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E731" w14:textId="4F4F5E2E" w:rsidR="000344B3" w:rsidRPr="00EB3E78" w:rsidRDefault="007A39B2" w:rsidP="00EB3E78">
      <w:pPr>
        <w:ind w:firstLine="0"/>
        <w:jc w:val="center"/>
        <w:rPr>
          <w:b/>
          <w:bCs/>
        </w:rPr>
      </w:pPr>
      <w:r>
        <w:rPr>
          <w:b/>
          <w:bCs/>
        </w:rPr>
        <w:t>Ветхозаветные персонажи</w:t>
      </w:r>
      <w:r w:rsidR="000344B3" w:rsidRPr="00EB3E78">
        <w:rPr>
          <w:b/>
          <w:bCs/>
        </w:rPr>
        <w:t xml:space="preserve"> в сакральной географии мусульманского мира Сирии и Ирака на основе </w:t>
      </w:r>
      <w:r>
        <w:rPr>
          <w:b/>
          <w:bCs/>
        </w:rPr>
        <w:t xml:space="preserve">«Путешествия» </w:t>
      </w:r>
      <w:r w:rsidR="000344B3" w:rsidRPr="00EB3E78">
        <w:rPr>
          <w:b/>
          <w:bCs/>
        </w:rPr>
        <w:t xml:space="preserve">Ибн </w:t>
      </w:r>
      <w:proofErr w:type="spellStart"/>
      <w:r w:rsidR="000344B3" w:rsidRPr="00EB3E78">
        <w:rPr>
          <w:b/>
          <w:bCs/>
        </w:rPr>
        <w:t>Джубайра</w:t>
      </w:r>
      <w:proofErr w:type="spellEnd"/>
      <w:r w:rsidR="000344B3" w:rsidRPr="00EB3E78">
        <w:rPr>
          <w:b/>
          <w:bCs/>
        </w:rPr>
        <w:t xml:space="preserve"> </w:t>
      </w:r>
      <w:r>
        <w:rPr>
          <w:b/>
          <w:bCs/>
        </w:rPr>
        <w:t>(</w:t>
      </w:r>
      <w:proofErr w:type="gramStart"/>
      <w:r>
        <w:rPr>
          <w:b/>
          <w:bCs/>
        </w:rPr>
        <w:t>1145-1217</w:t>
      </w:r>
      <w:proofErr w:type="gramEnd"/>
      <w:r>
        <w:rPr>
          <w:b/>
          <w:bCs/>
        </w:rPr>
        <w:t>)</w:t>
      </w:r>
    </w:p>
    <w:p w14:paraId="67860E05" w14:textId="3369C1F7" w:rsidR="000344B3" w:rsidRPr="00EB3E78" w:rsidRDefault="00EB3E78" w:rsidP="00EB3E78">
      <w:pPr>
        <w:ind w:firstLine="0"/>
        <w:jc w:val="center"/>
        <w:rPr>
          <w:b/>
          <w:bCs/>
          <w:i/>
          <w:iCs/>
        </w:rPr>
      </w:pPr>
      <w:r w:rsidRPr="00EB3E78">
        <w:rPr>
          <w:b/>
          <w:bCs/>
          <w:i/>
          <w:iCs/>
        </w:rPr>
        <w:t xml:space="preserve">Гольтяева </w:t>
      </w:r>
      <w:proofErr w:type="gramStart"/>
      <w:r w:rsidRPr="00EB3E78">
        <w:rPr>
          <w:b/>
          <w:bCs/>
          <w:i/>
          <w:iCs/>
        </w:rPr>
        <w:t>С.А.</w:t>
      </w:r>
      <w:proofErr w:type="gramEnd"/>
    </w:p>
    <w:p w14:paraId="54B8B785" w14:textId="765B199F" w:rsidR="00EB3E78" w:rsidRPr="00EB3E78" w:rsidRDefault="00EB3E78" w:rsidP="00EB3E78">
      <w:pPr>
        <w:ind w:firstLine="0"/>
        <w:jc w:val="center"/>
        <w:rPr>
          <w:i/>
          <w:iCs/>
        </w:rPr>
      </w:pPr>
      <w:r w:rsidRPr="00EB3E78">
        <w:rPr>
          <w:i/>
          <w:iCs/>
        </w:rPr>
        <w:t>студент</w:t>
      </w:r>
    </w:p>
    <w:p w14:paraId="4A4E7E85" w14:textId="72AFA42C" w:rsidR="00EB3E78" w:rsidRPr="00EB3E78" w:rsidRDefault="00EB3E78" w:rsidP="00EB3E78">
      <w:pPr>
        <w:ind w:firstLine="0"/>
        <w:jc w:val="center"/>
      </w:pPr>
      <w:r w:rsidRPr="00EB3E78">
        <w:rPr>
          <w:i/>
          <w:iCs/>
        </w:rPr>
        <w:t xml:space="preserve">Московский государственный университет имени </w:t>
      </w:r>
      <w:proofErr w:type="gramStart"/>
      <w:r w:rsidRPr="00EB3E78">
        <w:rPr>
          <w:i/>
          <w:iCs/>
        </w:rPr>
        <w:t>М.В.</w:t>
      </w:r>
      <w:proofErr w:type="gramEnd"/>
      <w:r w:rsidR="006C4385">
        <w:rPr>
          <w:i/>
          <w:iCs/>
        </w:rPr>
        <w:t xml:space="preserve"> </w:t>
      </w:r>
      <w:r w:rsidRPr="00EB3E78">
        <w:rPr>
          <w:i/>
          <w:iCs/>
        </w:rPr>
        <w:t>Ломоносова,</w:t>
      </w:r>
    </w:p>
    <w:p w14:paraId="40589A72" w14:textId="00D203D6" w:rsidR="00EB3E78" w:rsidRPr="00EB3E78" w:rsidRDefault="00EB3E78" w:rsidP="00EB3E78">
      <w:pPr>
        <w:ind w:firstLine="0"/>
        <w:jc w:val="center"/>
      </w:pPr>
      <w:r w:rsidRPr="00EB3E78">
        <w:rPr>
          <w:i/>
          <w:iCs/>
        </w:rPr>
        <w:t>Институт Стран Азии и Африки, Москва, Россия</w:t>
      </w:r>
    </w:p>
    <w:p w14:paraId="0457AC12" w14:textId="58898F42" w:rsidR="00EB3E78" w:rsidRPr="006C4385" w:rsidRDefault="00EB3E78" w:rsidP="00EB3E78">
      <w:pPr>
        <w:ind w:firstLine="0"/>
        <w:jc w:val="center"/>
      </w:pPr>
      <w:r w:rsidRPr="00EB3E78">
        <w:rPr>
          <w:i/>
          <w:iCs/>
          <w:lang w:val="fr-CH"/>
        </w:rPr>
        <w:t>E</w:t>
      </w:r>
      <w:r w:rsidRPr="006C4385">
        <w:rPr>
          <w:i/>
          <w:iCs/>
        </w:rPr>
        <w:t>–</w:t>
      </w:r>
      <w:r w:rsidRPr="00EB3E78">
        <w:rPr>
          <w:i/>
          <w:iCs/>
          <w:lang w:val="fr-CH"/>
        </w:rPr>
        <w:t>mail</w:t>
      </w:r>
      <w:r w:rsidRPr="006C4385">
        <w:rPr>
          <w:i/>
          <w:iCs/>
        </w:rPr>
        <w:t xml:space="preserve">: </w:t>
      </w:r>
      <w:r>
        <w:rPr>
          <w:i/>
          <w:iCs/>
          <w:lang w:val="fr-CH"/>
        </w:rPr>
        <w:t>sofiagoltyaeva</w:t>
      </w:r>
      <w:r w:rsidRPr="006C4385">
        <w:rPr>
          <w:i/>
          <w:iCs/>
        </w:rPr>
        <w:t>@</w:t>
      </w:r>
      <w:r>
        <w:rPr>
          <w:i/>
          <w:iCs/>
          <w:lang w:val="fr-CH"/>
        </w:rPr>
        <w:t>gmail</w:t>
      </w:r>
      <w:r w:rsidRPr="006C4385">
        <w:rPr>
          <w:i/>
          <w:iCs/>
        </w:rPr>
        <w:t>.</w:t>
      </w:r>
      <w:r>
        <w:rPr>
          <w:i/>
          <w:iCs/>
          <w:lang w:val="fr-CH"/>
        </w:rPr>
        <w:t>com</w:t>
      </w:r>
    </w:p>
    <w:p w14:paraId="66273382" w14:textId="232719D8" w:rsidR="0083507F" w:rsidRDefault="006C4385" w:rsidP="007A39B2">
      <w:r>
        <w:t xml:space="preserve">Доклад посвящен анализу </w:t>
      </w:r>
      <w:r w:rsidR="0083507F">
        <w:t xml:space="preserve">представлений </w:t>
      </w:r>
      <w:r w:rsidR="00337AB1">
        <w:t>мусульман</w:t>
      </w:r>
      <w:r w:rsidR="0083507F">
        <w:t xml:space="preserve"> конц</w:t>
      </w:r>
      <w:r>
        <w:t>а</w:t>
      </w:r>
      <w:r w:rsidR="0083507F">
        <w:t xml:space="preserve"> </w:t>
      </w:r>
      <w:r w:rsidR="00F44BE7">
        <w:rPr>
          <w:lang w:val="fr-CH"/>
        </w:rPr>
        <w:t>XII</w:t>
      </w:r>
      <w:r w:rsidR="0083507F">
        <w:t xml:space="preserve"> в</w:t>
      </w:r>
      <w:r w:rsidR="007A39B2">
        <w:t>.</w:t>
      </w:r>
      <w:r w:rsidR="0083507F">
        <w:t xml:space="preserve"> </w:t>
      </w:r>
      <w:r w:rsidR="007A39B2" w:rsidRPr="007A39B2">
        <w:t xml:space="preserve">о связанном с ветхозаветными </w:t>
      </w:r>
      <w:r w:rsidR="007A39B2">
        <w:t>персонажами</w:t>
      </w:r>
      <w:r w:rsidR="007A39B2" w:rsidRPr="007A39B2">
        <w:t xml:space="preserve"> сакральном пространстве Сирии и Ирака.</w:t>
      </w:r>
      <w:r w:rsidR="007A39B2">
        <w:t xml:space="preserve"> </w:t>
      </w:r>
    </w:p>
    <w:p w14:paraId="0B2F1791" w14:textId="7C4C3184" w:rsidR="0083507F" w:rsidRDefault="007A39B2" w:rsidP="007A39B2">
      <w:r w:rsidRPr="007A39B2">
        <w:t>В настоящее время научное сообщество все больше внимания уделяет</w:t>
      </w:r>
      <w:r w:rsidR="000F2D6E">
        <w:t xml:space="preserve"> исследованию</w:t>
      </w:r>
      <w:r w:rsidR="006C4385">
        <w:t xml:space="preserve"> процесс</w:t>
      </w:r>
      <w:r>
        <w:t>а</w:t>
      </w:r>
      <w:r w:rsidR="000F2D6E">
        <w:t xml:space="preserve"> формирования </w:t>
      </w:r>
      <w:r w:rsidR="006C4385">
        <w:t xml:space="preserve">общественного самосознания </w:t>
      </w:r>
      <w:r w:rsidR="00D93B68">
        <w:t>и</w:t>
      </w:r>
      <w:r w:rsidR="000F2D6E">
        <w:t xml:space="preserve"> представлени</w:t>
      </w:r>
      <w:r w:rsidR="006C4385">
        <w:t>й</w:t>
      </w:r>
      <w:r w:rsidR="000F2D6E">
        <w:t xml:space="preserve"> о </w:t>
      </w:r>
      <w:r w:rsidR="00D93B68">
        <w:t>«своем-чужом»</w:t>
      </w:r>
      <w:r w:rsidR="000F2D6E">
        <w:t>.</w:t>
      </w:r>
      <w:r w:rsidR="00D93B68">
        <w:t xml:space="preserve"> Огромную роль</w:t>
      </w:r>
      <w:r w:rsidR="002C5C87">
        <w:t xml:space="preserve"> в</w:t>
      </w:r>
      <w:r w:rsidR="00D93B68">
        <w:t xml:space="preserve"> </w:t>
      </w:r>
      <w:r w:rsidR="00B77307">
        <w:t>осмыслении</w:t>
      </w:r>
      <w:r w:rsidR="008F3B8C">
        <w:t xml:space="preserve"> идентичности</w:t>
      </w:r>
      <w:r w:rsidR="00D93B68">
        <w:t xml:space="preserve"> играет </w:t>
      </w:r>
      <w:r w:rsidR="008F3B8C">
        <w:t>религия</w:t>
      </w:r>
      <w:r w:rsidR="00D93B68">
        <w:t xml:space="preserve">. Сакральная география </w:t>
      </w:r>
      <w:r w:rsidR="0083507F">
        <w:t>выступает</w:t>
      </w:r>
      <w:r w:rsidR="008F3B8C">
        <w:t xml:space="preserve"> </w:t>
      </w:r>
      <w:r w:rsidR="002C5C87">
        <w:t>своего рода пространственн</w:t>
      </w:r>
      <w:r w:rsidR="0083507F">
        <w:t>ым</w:t>
      </w:r>
      <w:r w:rsidR="002C5C87">
        <w:t xml:space="preserve"> воплощение</w:t>
      </w:r>
      <w:r w:rsidR="0083507F">
        <w:t>м</w:t>
      </w:r>
      <w:r w:rsidR="002C5C87">
        <w:t xml:space="preserve"> религии</w:t>
      </w:r>
      <w:r w:rsidR="0083507F">
        <w:t xml:space="preserve">, которое позволяет конфессиональной </w:t>
      </w:r>
      <w:r w:rsidR="00337AB1">
        <w:t>общности</w:t>
      </w:r>
      <w:r w:rsidR="0083507F">
        <w:t xml:space="preserve"> укорениться на определенной территории</w:t>
      </w:r>
      <w:r w:rsidR="00D93B68">
        <w:t>.</w:t>
      </w:r>
      <w:r w:rsidR="002C5C87">
        <w:t xml:space="preserve"> Само понятие «сакральная география» включает в себя </w:t>
      </w:r>
      <w:r w:rsidR="002C5C87" w:rsidRPr="002C5C87">
        <w:t>объекты поклонения</w:t>
      </w:r>
      <w:r w:rsidR="004B691F">
        <w:t xml:space="preserve">, которые связаны </w:t>
      </w:r>
      <w:r w:rsidR="006C4385">
        <w:t xml:space="preserve">с </w:t>
      </w:r>
      <w:r w:rsidR="006C4385" w:rsidRPr="006C4385">
        <w:t>календарным циклом праздников, феноменом паломничества и сопутствующи</w:t>
      </w:r>
      <w:r w:rsidR="006C4385">
        <w:t>ми</w:t>
      </w:r>
      <w:r w:rsidR="006C4385" w:rsidRPr="006C4385">
        <w:t xml:space="preserve"> ритуал</w:t>
      </w:r>
      <w:r w:rsidR="006C4385">
        <w:t>ами</w:t>
      </w:r>
      <w:r w:rsidR="006C4385" w:rsidRPr="006C4385">
        <w:t xml:space="preserve"> </w:t>
      </w:r>
      <w:r w:rsidR="007506AC" w:rsidRPr="007506AC">
        <w:t>[</w:t>
      </w:r>
      <w:r w:rsidR="00107FD7">
        <w:t>5</w:t>
      </w:r>
      <w:r w:rsidR="007506AC" w:rsidRPr="007506AC">
        <w:t>]</w:t>
      </w:r>
      <w:r w:rsidR="007506AC">
        <w:t>.</w:t>
      </w:r>
    </w:p>
    <w:p w14:paraId="6095936E" w14:textId="30A66C2B" w:rsidR="00E14747" w:rsidRDefault="001357E7" w:rsidP="004D26FD">
      <w:r>
        <w:t xml:space="preserve">Вера в ветхозаветных пророков и посланников занимает особое место в исламе, </w:t>
      </w:r>
      <w:r w:rsidR="007A39B2" w:rsidRPr="007A39B2">
        <w:t>будучи неотъемлемой частью авраамической традиции</w:t>
      </w:r>
      <w:r w:rsidR="00FF1951">
        <w:t>, основой, на которой строится представление о священной истории.</w:t>
      </w:r>
      <w:r w:rsidR="004D263C">
        <w:t xml:space="preserve"> Наряду с </w:t>
      </w:r>
      <w:r w:rsidR="00CF634F">
        <w:t>героями</w:t>
      </w:r>
      <w:r w:rsidR="004D263C">
        <w:t xml:space="preserve"> из Библии в мусульманский пророческий ряд входят и чисто аравийские персонажи.</w:t>
      </w:r>
      <w:r w:rsidR="00FF1951">
        <w:t xml:space="preserve"> </w:t>
      </w:r>
      <w:r w:rsidR="004D26FD" w:rsidRPr="004D26FD">
        <w:t xml:space="preserve">Кроме того, в исламе образы и трактовки </w:t>
      </w:r>
      <w:proofErr w:type="gramStart"/>
      <w:r w:rsidR="004D26FD" w:rsidRPr="004D26FD">
        <w:t>пророков, несмотря на то, что</w:t>
      </w:r>
      <w:proofErr w:type="gramEnd"/>
      <w:r w:rsidR="004D26FD" w:rsidRPr="004D26FD">
        <w:t xml:space="preserve"> речь идет об одних и тех же персонажах, отличаются от таковых в христианстве и в иудаизме, что наложило отпечаток на сакральную географию региона</w:t>
      </w:r>
      <w:r w:rsidR="004D26FD">
        <w:t xml:space="preserve">. </w:t>
      </w:r>
      <w:r w:rsidR="004D263C">
        <w:t>По этой причине</w:t>
      </w:r>
      <w:r w:rsidR="00FF1951">
        <w:t xml:space="preserve"> </w:t>
      </w:r>
      <w:r w:rsidR="004D263C" w:rsidRPr="004D26FD">
        <w:t>п</w:t>
      </w:r>
      <w:r w:rsidR="007A39B2" w:rsidRPr="004D26FD">
        <w:t xml:space="preserve">редставляется продуктивным </w:t>
      </w:r>
      <w:r w:rsidRPr="004D26FD">
        <w:t>проследить</w:t>
      </w:r>
      <w:r w:rsidR="00F43876">
        <w:t>,</w:t>
      </w:r>
      <w:r>
        <w:t xml:space="preserve"> как культ ветхозаветных пророков </w:t>
      </w:r>
      <w:r w:rsidR="007A39B2">
        <w:t xml:space="preserve">отражается </w:t>
      </w:r>
      <w:r>
        <w:t>в сакральной географии ислама.</w:t>
      </w:r>
      <w:r w:rsidR="0083507F">
        <w:t xml:space="preserve"> </w:t>
      </w:r>
    </w:p>
    <w:p w14:paraId="531243B7" w14:textId="7CA1FEDA" w:rsidR="004D263C" w:rsidRDefault="005B62C0" w:rsidP="006A799D">
      <w:r>
        <w:t xml:space="preserve">Истории пророков в Коране в отечественной историографии </w:t>
      </w:r>
      <w:r w:rsidR="007A39B2">
        <w:t xml:space="preserve">посвящены </w:t>
      </w:r>
      <w:r>
        <w:t xml:space="preserve">работы </w:t>
      </w:r>
      <w:proofErr w:type="gramStart"/>
      <w:r>
        <w:t>М.Б.</w:t>
      </w:r>
      <w:proofErr w:type="gramEnd"/>
      <w:r>
        <w:t xml:space="preserve"> Пиотровского, </w:t>
      </w:r>
      <w:proofErr w:type="spellStart"/>
      <w:r>
        <w:t>Т</w:t>
      </w:r>
      <w:r w:rsidR="007A39B2">
        <w:t>а</w:t>
      </w:r>
      <w:r w:rsidR="006A799D">
        <w:t>у</w:t>
      </w:r>
      <w:r w:rsidR="007A39B2">
        <w:t>фика</w:t>
      </w:r>
      <w:proofErr w:type="spellEnd"/>
      <w:r>
        <w:t xml:space="preserve"> Ибрагима, Н.</w:t>
      </w:r>
      <w:r w:rsidR="006A799D">
        <w:t xml:space="preserve">В. </w:t>
      </w:r>
      <w:r>
        <w:t>Ефремовой и А.Д. Гайнутдиновой.</w:t>
      </w:r>
      <w:r w:rsidR="004D263C">
        <w:t xml:space="preserve"> Фундаментальный вклад в понимание структуры коранического текста и, в частности, его фрагментов, связанных с пророками, внес </w:t>
      </w:r>
      <w:proofErr w:type="gramStart"/>
      <w:r w:rsidR="004D263C">
        <w:t>Д.В.</w:t>
      </w:r>
      <w:proofErr w:type="gramEnd"/>
      <w:r w:rsidR="004D263C">
        <w:t xml:space="preserve"> Фролов</w:t>
      </w:r>
      <w:r w:rsidR="00123DE6">
        <w:t xml:space="preserve"> </w:t>
      </w:r>
      <w:r w:rsidR="00123DE6" w:rsidRPr="007506AC">
        <w:t>[</w:t>
      </w:r>
      <w:r w:rsidR="004B691F">
        <w:t>5</w:t>
      </w:r>
      <w:r w:rsidR="00123DE6" w:rsidRPr="007506AC">
        <w:t>]</w:t>
      </w:r>
      <w:r w:rsidR="004D263C">
        <w:t xml:space="preserve">. </w:t>
      </w:r>
    </w:p>
    <w:p w14:paraId="4BC7D2AF" w14:textId="59C8B82A" w:rsidR="00D81490" w:rsidRDefault="000F56BB" w:rsidP="00CF634F">
      <w:r w:rsidRPr="000F56BB">
        <w:t xml:space="preserve">Основным нарративным источником данного исследования послужило сочинение Мухаммада Ибн </w:t>
      </w:r>
      <w:proofErr w:type="spellStart"/>
      <w:r w:rsidRPr="000F56BB">
        <w:t>Джубайра</w:t>
      </w:r>
      <w:proofErr w:type="spellEnd"/>
      <w:r w:rsidRPr="000F56BB">
        <w:t xml:space="preserve"> аль-</w:t>
      </w:r>
      <w:proofErr w:type="spellStart"/>
      <w:r w:rsidRPr="000F56BB">
        <w:t>Кинани</w:t>
      </w:r>
      <w:proofErr w:type="spellEnd"/>
      <w:r w:rsidR="006A799D">
        <w:t xml:space="preserve"> «</w:t>
      </w:r>
      <w:proofErr w:type="spellStart"/>
      <w:r w:rsidR="006A799D">
        <w:t>Рихля</w:t>
      </w:r>
      <w:proofErr w:type="spellEnd"/>
      <w:r w:rsidR="006A799D">
        <w:t>»</w:t>
      </w:r>
      <w:r w:rsidR="00B145B3">
        <w:t xml:space="preserve"> </w:t>
      </w:r>
      <w:r w:rsidR="006A799D">
        <w:t>(</w:t>
      </w:r>
      <w:r w:rsidR="00B145B3">
        <w:t>Путешествие</w:t>
      </w:r>
      <w:r w:rsidR="006A799D">
        <w:t>)</w:t>
      </w:r>
      <w:r>
        <w:t xml:space="preserve"> </w:t>
      </w:r>
      <w:r w:rsidR="004B691F">
        <w:t xml:space="preserve">(задействованы арабское </w:t>
      </w:r>
      <w:r w:rsidR="004B691F" w:rsidRPr="004B691F">
        <w:t>памятника [</w:t>
      </w:r>
      <w:r w:rsidR="00CF634F">
        <w:t>1</w:t>
      </w:r>
      <w:r w:rsidR="004B691F" w:rsidRPr="004B691F">
        <w:t xml:space="preserve">], </w:t>
      </w:r>
      <w:r w:rsidR="00CF634F" w:rsidRPr="00CF634F">
        <w:t xml:space="preserve">и его переводы на русский [2] и английский языки [6]). </w:t>
      </w:r>
      <w:r w:rsidR="00D81490">
        <w:t xml:space="preserve">В ходе </w:t>
      </w:r>
      <w:r>
        <w:t>работы</w:t>
      </w:r>
      <w:r w:rsidR="007B6260">
        <w:t xml:space="preserve"> также использовались фрагменты Корана в переводе </w:t>
      </w:r>
      <w:proofErr w:type="gramStart"/>
      <w:r w:rsidR="007B6260">
        <w:t>И.Ю.</w:t>
      </w:r>
      <w:proofErr w:type="gramEnd"/>
      <w:r>
        <w:t xml:space="preserve"> Крачковского </w:t>
      </w:r>
      <w:r w:rsidRPr="007506AC">
        <w:t>[</w:t>
      </w:r>
      <w:r w:rsidR="00CF634F">
        <w:t>3</w:t>
      </w:r>
      <w:r w:rsidRPr="007506AC">
        <w:t>]</w:t>
      </w:r>
      <w:r>
        <w:t>.</w:t>
      </w:r>
      <w:r w:rsidR="00123DE6">
        <w:t xml:space="preserve"> </w:t>
      </w:r>
      <w:r w:rsidR="00D81490">
        <w:t xml:space="preserve"> </w:t>
      </w:r>
    </w:p>
    <w:p w14:paraId="13FA9F22" w14:textId="0A473BE0" w:rsidR="00123DE6" w:rsidRDefault="001E481C" w:rsidP="00CF634F">
      <w:r>
        <w:t xml:space="preserve"> Ибн </w:t>
      </w:r>
      <w:proofErr w:type="spellStart"/>
      <w:r>
        <w:t>Джубайр</w:t>
      </w:r>
      <w:proofErr w:type="spellEnd"/>
      <w:r w:rsidR="00E14747" w:rsidRPr="00E14747">
        <w:t xml:space="preserve"> </w:t>
      </w:r>
      <w:r w:rsidR="00E14747">
        <w:rPr>
          <w:lang w:bidi="ar-LB"/>
        </w:rPr>
        <w:t>(</w:t>
      </w:r>
      <w:r w:rsidR="006A799D">
        <w:rPr>
          <w:lang w:bidi="ar-LB"/>
        </w:rPr>
        <w:t>1145–1217</w:t>
      </w:r>
      <w:r w:rsidR="00E14747">
        <w:rPr>
          <w:lang w:bidi="ar-LB"/>
        </w:rPr>
        <w:t>)</w:t>
      </w:r>
      <w:r w:rsidR="00CF634F">
        <w:rPr>
          <w:lang w:bidi="ar-LB"/>
        </w:rPr>
        <w:t>, служивший</w:t>
      </w:r>
      <w:r w:rsidR="00D81490">
        <w:t xml:space="preserve"> в канцелярии наместника Гранады, прославился </w:t>
      </w:r>
      <w:r w:rsidR="00CF634F" w:rsidRPr="00CF634F">
        <w:t xml:space="preserve">в арабо-мусульманском мире </w:t>
      </w:r>
      <w:r w:rsidR="006A799D">
        <w:t>благодаря</w:t>
      </w:r>
      <w:r w:rsidR="006F7B9B">
        <w:t xml:space="preserve"> </w:t>
      </w:r>
      <w:r w:rsidR="006A799D">
        <w:t xml:space="preserve">своим </w:t>
      </w:r>
      <w:r w:rsidR="006F7B9B">
        <w:t>литературным сочинениям</w:t>
      </w:r>
      <w:r w:rsidR="006A799D">
        <w:t>,</w:t>
      </w:r>
      <w:r w:rsidR="004B691F">
        <w:t xml:space="preserve"> в первую очередь «Путешествию»</w:t>
      </w:r>
      <w:r>
        <w:t xml:space="preserve">. Этот </w:t>
      </w:r>
      <w:r w:rsidR="004D26FD">
        <w:t xml:space="preserve">путевой очерк </w:t>
      </w:r>
      <w:r>
        <w:t>был</w:t>
      </w:r>
      <w:r w:rsidR="00CF634F">
        <w:t xml:space="preserve"> </w:t>
      </w:r>
      <w:r w:rsidR="00CF634F" w:rsidRPr="00CF634F">
        <w:t xml:space="preserve">Ибн </w:t>
      </w:r>
      <w:proofErr w:type="spellStart"/>
      <w:r w:rsidR="00CF634F" w:rsidRPr="00CF634F">
        <w:t>Джубайром</w:t>
      </w:r>
      <w:proofErr w:type="spellEnd"/>
      <w:r>
        <w:t xml:space="preserve"> </w:t>
      </w:r>
      <w:r w:rsidR="006A799D">
        <w:t>составлен</w:t>
      </w:r>
      <w:r w:rsidR="006A799D" w:rsidRPr="006A799D">
        <w:t> во время его первого из трех больших паломничеств – хаджей</w:t>
      </w:r>
      <w:r w:rsidR="004B691F">
        <w:t xml:space="preserve">, который он совершил в </w:t>
      </w:r>
      <w:r w:rsidR="006A799D" w:rsidRPr="006A799D">
        <w:t>1183–1184 г</w:t>
      </w:r>
      <w:r w:rsidR="004B691F">
        <w:t>г</w:t>
      </w:r>
      <w:r w:rsidR="006A799D" w:rsidRPr="006A799D">
        <w:t>.</w:t>
      </w:r>
      <w:r w:rsidR="006A799D">
        <w:t xml:space="preserve"> </w:t>
      </w:r>
      <w:r w:rsidR="006A799D" w:rsidRPr="006A799D">
        <w:t>В не</w:t>
      </w:r>
      <w:r w:rsidR="00CF634F">
        <w:t>м</w:t>
      </w:r>
      <w:r w:rsidR="006A799D" w:rsidRPr="006A799D">
        <w:t xml:space="preserve"> путешественник </w:t>
      </w:r>
      <w:r w:rsidR="00CF634F" w:rsidRPr="00CF634F">
        <w:t xml:space="preserve">описал ряд сакральных </w:t>
      </w:r>
      <w:r w:rsidR="006A799D" w:rsidRPr="006A799D">
        <w:t>достопримечательностей, которые он посетил</w:t>
      </w:r>
      <w:r w:rsidR="0061087F">
        <w:t xml:space="preserve">, включая </w:t>
      </w:r>
      <w:r w:rsidR="004D26FD">
        <w:t>место рождения пророка Ибрахима</w:t>
      </w:r>
      <w:r w:rsidR="00CA7B27">
        <w:t xml:space="preserve"> около Дамаска, руины города Ниневия, где проповедовал </w:t>
      </w:r>
      <w:proofErr w:type="spellStart"/>
      <w:r w:rsidR="00CA7B27">
        <w:t>Йунус</w:t>
      </w:r>
      <w:proofErr w:type="spellEnd"/>
      <w:r w:rsidR="00CA7B27">
        <w:t xml:space="preserve">, гору ал-Джуди, где «утвердился ковчег </w:t>
      </w:r>
      <w:proofErr w:type="spellStart"/>
      <w:r w:rsidR="00CA7B27">
        <w:t>Нуха</w:t>
      </w:r>
      <w:proofErr w:type="spellEnd"/>
      <w:r w:rsidR="00CA7B27">
        <w:t>»</w:t>
      </w:r>
      <w:r w:rsidR="006A799D" w:rsidRPr="006A799D">
        <w:t>.</w:t>
      </w:r>
      <w:r w:rsidR="00D12893">
        <w:t xml:space="preserve"> </w:t>
      </w:r>
    </w:p>
    <w:p w14:paraId="014F80DD" w14:textId="6A7B13C8" w:rsidR="006A799D" w:rsidRDefault="006A799D" w:rsidP="006A799D">
      <w:r w:rsidRPr="006A799D">
        <w:t xml:space="preserve">В основу работы легли </w:t>
      </w:r>
      <w:r w:rsidR="0061087F">
        <w:t>историко-</w:t>
      </w:r>
      <w:r w:rsidRPr="006A799D">
        <w:t>сравнительн</w:t>
      </w:r>
      <w:r w:rsidR="0061087F">
        <w:t>ый</w:t>
      </w:r>
      <w:r>
        <w:t>,</w:t>
      </w:r>
      <w:r w:rsidR="00B8675B">
        <w:t xml:space="preserve"> ретроспективный,</w:t>
      </w:r>
      <w:r w:rsidRPr="006A799D">
        <w:t xml:space="preserve"> историко-генетический и проблемно-хронологический методы исследования. </w:t>
      </w:r>
    </w:p>
    <w:p w14:paraId="5B66EB76" w14:textId="1113C50E" w:rsidR="002D65A6" w:rsidRPr="006A799D" w:rsidRDefault="006A799D" w:rsidP="00D44F44">
      <w:pPr>
        <w:rPr>
          <w:b/>
          <w:bCs/>
        </w:rPr>
      </w:pPr>
      <w:r>
        <w:lastRenderedPageBreak/>
        <w:t>Новизна</w:t>
      </w:r>
      <w:r w:rsidR="00E465DE">
        <w:t xml:space="preserve"> авторского подхода состоит в том, что в центре внимания находится сочинение Ибн </w:t>
      </w:r>
      <w:proofErr w:type="spellStart"/>
      <w:r w:rsidR="00E465DE">
        <w:t>Джубайра</w:t>
      </w:r>
      <w:proofErr w:type="spellEnd"/>
      <w:r w:rsidR="00E465DE">
        <w:t>, которому ранее не посвящали отдельных исследований, связанных с проблематикой сакральной географии.</w:t>
      </w:r>
      <w:r w:rsidR="00E465DE" w:rsidRPr="006A799D">
        <w:rPr>
          <w:b/>
          <w:bCs/>
        </w:rPr>
        <w:t xml:space="preserve"> </w:t>
      </w:r>
    </w:p>
    <w:p w14:paraId="67845C80" w14:textId="2BC17E9C" w:rsidR="002D65A6" w:rsidRPr="006A799D" w:rsidRDefault="002D65A6" w:rsidP="00D44F44">
      <w:pPr>
        <w:rPr>
          <w:b/>
          <w:bCs/>
        </w:rPr>
      </w:pPr>
      <w:r>
        <w:t xml:space="preserve">В ходе исследования </w:t>
      </w:r>
      <w:r w:rsidR="00D44F44">
        <w:t xml:space="preserve">в источнике были </w:t>
      </w:r>
      <w:r>
        <w:t>выяв</w:t>
      </w:r>
      <w:r w:rsidR="006A799D">
        <w:t>лены</w:t>
      </w:r>
      <w:r>
        <w:t xml:space="preserve"> сюжеты, имеющие отношение к проблематике работы.</w:t>
      </w:r>
      <w:r w:rsidR="0051511A">
        <w:t xml:space="preserve"> </w:t>
      </w:r>
      <w:r w:rsidR="004B691F">
        <w:t>Б</w:t>
      </w:r>
      <w:r w:rsidR="0051511A">
        <w:t xml:space="preserve">ыла </w:t>
      </w:r>
      <w:r w:rsidR="004B691F">
        <w:t xml:space="preserve">подробно </w:t>
      </w:r>
      <w:r w:rsidR="0051511A">
        <w:t>изучена научная литература о сакральной географии, о конкретных</w:t>
      </w:r>
      <w:r w:rsidR="00D44F44">
        <w:t xml:space="preserve"> ветхозаветных персонажах</w:t>
      </w:r>
      <w:r w:rsidR="0051511A">
        <w:t xml:space="preserve">, </w:t>
      </w:r>
      <w:r w:rsidR="00D44F44">
        <w:t xml:space="preserve">присутствующих </w:t>
      </w:r>
      <w:r w:rsidR="0051511A">
        <w:t>в источнике</w:t>
      </w:r>
      <w:r w:rsidR="00B145B3">
        <w:t xml:space="preserve">, эволюции </w:t>
      </w:r>
      <w:r w:rsidR="00D44F44">
        <w:t>их образ</w:t>
      </w:r>
      <w:r w:rsidR="004B691F">
        <w:t>ов</w:t>
      </w:r>
      <w:r w:rsidR="00D44F44">
        <w:t xml:space="preserve"> </w:t>
      </w:r>
      <w:r w:rsidR="00B145B3">
        <w:t xml:space="preserve">в сознании жителей Сирии и Ирака и </w:t>
      </w:r>
      <w:r w:rsidR="006A799D">
        <w:t xml:space="preserve">их </w:t>
      </w:r>
      <w:r w:rsidR="00B145B3">
        <w:t>«территориальной привязке»</w:t>
      </w:r>
      <w:r w:rsidR="0051511A">
        <w:t xml:space="preserve">. </w:t>
      </w:r>
      <w:r w:rsidR="006A799D">
        <w:t xml:space="preserve">На основе </w:t>
      </w:r>
      <w:r w:rsidR="00B145B3">
        <w:t>полученных данных</w:t>
      </w:r>
      <w:r w:rsidR="006A799D">
        <w:t xml:space="preserve"> были выявлены </w:t>
      </w:r>
      <w:r w:rsidR="00B145B3">
        <w:t xml:space="preserve">основные </w:t>
      </w:r>
      <w:r w:rsidR="0061087F">
        <w:t>черты</w:t>
      </w:r>
      <w:r w:rsidR="00B145B3">
        <w:t>,</w:t>
      </w:r>
      <w:r w:rsidR="00D44F44">
        <w:t xml:space="preserve"> характеризующие мусульманскую сакральную географию ветхозаветных сюжетов.</w:t>
      </w:r>
      <w:r w:rsidR="006A799D">
        <w:rPr>
          <w:b/>
          <w:bCs/>
        </w:rPr>
        <w:t xml:space="preserve"> </w:t>
      </w:r>
    </w:p>
    <w:p w14:paraId="21987C1A" w14:textId="0540232C" w:rsidR="00181CC9" w:rsidRDefault="00181CC9" w:rsidP="004B691F">
      <w:r>
        <w:t xml:space="preserve">По результатам исследования </w:t>
      </w:r>
      <w:r w:rsidR="004B691F">
        <w:t xml:space="preserve">был </w:t>
      </w:r>
      <w:r>
        <w:t xml:space="preserve">сделан </w:t>
      </w:r>
      <w:r w:rsidR="00E60EF7">
        <w:t>вывод о том</w:t>
      </w:r>
      <w:r w:rsidR="00E14747">
        <w:t>, что н</w:t>
      </w:r>
      <w:r w:rsidR="0075231E">
        <w:t xml:space="preserve">а момент </w:t>
      </w:r>
      <w:r w:rsidR="00E60EF7">
        <w:t>совершения</w:t>
      </w:r>
      <w:r w:rsidR="0075231E">
        <w:t xml:space="preserve"> Ибн </w:t>
      </w:r>
      <w:proofErr w:type="spellStart"/>
      <w:r w:rsidR="0075231E">
        <w:t>Джубайр</w:t>
      </w:r>
      <w:r w:rsidR="00E60EF7">
        <w:t>ом</w:t>
      </w:r>
      <w:proofErr w:type="spellEnd"/>
      <w:r w:rsidR="00E60EF7">
        <w:t xml:space="preserve"> путешествия в </w:t>
      </w:r>
      <w:r w:rsidR="004B691F">
        <w:t xml:space="preserve">ближневосточном </w:t>
      </w:r>
      <w:r w:rsidR="00E60EF7">
        <w:t>регионе уже</w:t>
      </w:r>
      <w:r w:rsidR="0075231E">
        <w:t xml:space="preserve"> сформировалось специфическое представление</w:t>
      </w:r>
      <w:r w:rsidR="00B07D9F">
        <w:t xml:space="preserve"> о </w:t>
      </w:r>
      <w:r w:rsidR="002D65A6">
        <w:t>сакральной</w:t>
      </w:r>
      <w:r w:rsidR="00E60EF7">
        <w:t xml:space="preserve"> географии</w:t>
      </w:r>
      <w:r w:rsidR="002D65A6">
        <w:t xml:space="preserve"> </w:t>
      </w:r>
      <w:r w:rsidR="00B07D9F">
        <w:t>ветхозаветной истории</w:t>
      </w:r>
      <w:r w:rsidR="00E60EF7">
        <w:t>. В его основу легли как</w:t>
      </w:r>
      <w:r w:rsidR="007506AC">
        <w:t xml:space="preserve"> классически</w:t>
      </w:r>
      <w:r w:rsidR="00E60EF7">
        <w:t>е</w:t>
      </w:r>
      <w:r w:rsidR="007506AC">
        <w:t xml:space="preserve"> мусульмански</w:t>
      </w:r>
      <w:r w:rsidR="00E60EF7">
        <w:t>е</w:t>
      </w:r>
      <w:r w:rsidR="007506AC">
        <w:t xml:space="preserve"> текст</w:t>
      </w:r>
      <w:r w:rsidR="00E60EF7">
        <w:t>ы, так и</w:t>
      </w:r>
      <w:r w:rsidR="00F45BBB">
        <w:t xml:space="preserve"> местные верования,</w:t>
      </w:r>
      <w:r w:rsidR="004B691F">
        <w:t xml:space="preserve"> связанные с</w:t>
      </w:r>
      <w:r w:rsidR="00E60EF7">
        <w:t xml:space="preserve"> «народны</w:t>
      </w:r>
      <w:r w:rsidR="004B691F">
        <w:t>м</w:t>
      </w:r>
      <w:r w:rsidR="00E60EF7">
        <w:t xml:space="preserve"> ислам</w:t>
      </w:r>
      <w:r w:rsidR="004B691F">
        <w:t>ом</w:t>
      </w:r>
      <w:r w:rsidR="00E60EF7">
        <w:t>», в том числе суфийские представления о связи между пророчеством и святостью</w:t>
      </w:r>
      <w:r w:rsidR="007506AC">
        <w:t>.</w:t>
      </w:r>
      <w:r w:rsidR="004B691F">
        <w:t xml:space="preserve"> </w:t>
      </w:r>
      <w:r w:rsidR="008D3CB7">
        <w:t>Д</w:t>
      </w:r>
      <w:r w:rsidRPr="00181CC9">
        <w:t xml:space="preserve">ополнительное подтверждение получил вывод о том, что в исследуемый период ряд святых мест оставались общими для всех авраамических религий. </w:t>
      </w:r>
      <w:r w:rsidR="008D3CB7">
        <w:t xml:space="preserve">Также </w:t>
      </w:r>
      <w:r w:rsidR="004B691F">
        <w:t>сделано</w:t>
      </w:r>
      <w:r w:rsidR="008D3CB7">
        <w:t xml:space="preserve"> </w:t>
      </w:r>
      <w:r w:rsidRPr="00181CC9">
        <w:t>заключ</w:t>
      </w:r>
      <w:r w:rsidR="008D3CB7">
        <w:t>ение</w:t>
      </w:r>
      <w:r w:rsidR="004B691F">
        <w:t xml:space="preserve"> о том</w:t>
      </w:r>
      <w:r w:rsidRPr="00181CC9">
        <w:t xml:space="preserve">, что хотя вокруг мест почитания святых к моменту путешествия Ибн </w:t>
      </w:r>
      <w:proofErr w:type="spellStart"/>
      <w:r w:rsidRPr="00181CC9">
        <w:t>Джубайра</w:t>
      </w:r>
      <w:proofErr w:type="spellEnd"/>
      <w:r w:rsidRPr="00181CC9">
        <w:t xml:space="preserve"> сложилась</w:t>
      </w:r>
      <w:r w:rsidR="004C151B">
        <w:t xml:space="preserve"> стабильная</w:t>
      </w:r>
      <w:r w:rsidRPr="00181CC9">
        <w:t xml:space="preserve"> паломническая инфраструктура,</w:t>
      </w:r>
      <w:r w:rsidR="004C151B">
        <w:t xml:space="preserve"> и</w:t>
      </w:r>
      <w:r w:rsidRPr="00181CC9">
        <w:t xml:space="preserve"> сакральные объекты </w:t>
      </w:r>
      <w:r w:rsidR="008D3CB7">
        <w:t xml:space="preserve">стали привычной составляющей общегородского пространства. </w:t>
      </w:r>
      <w:r>
        <w:t xml:space="preserve"> </w:t>
      </w:r>
    </w:p>
    <w:p w14:paraId="5501934D" w14:textId="77777777" w:rsidR="000D334B" w:rsidRDefault="000D334B" w:rsidP="000D334B"/>
    <w:p w14:paraId="7436A196" w14:textId="77777777" w:rsidR="00CF634F" w:rsidRPr="00CF634F" w:rsidRDefault="00CF634F" w:rsidP="00CF634F">
      <w:pPr>
        <w:numPr>
          <w:ilvl w:val="0"/>
          <w:numId w:val="5"/>
        </w:numPr>
        <w:rPr>
          <w:i/>
          <w:iCs/>
        </w:rPr>
      </w:pPr>
      <w:r w:rsidRPr="00CF634F">
        <w:rPr>
          <w:i/>
          <w:iCs/>
        </w:rPr>
        <w:t xml:space="preserve">Ибн </w:t>
      </w:r>
      <w:proofErr w:type="spellStart"/>
      <w:r w:rsidRPr="00CF634F">
        <w:rPr>
          <w:i/>
          <w:iCs/>
        </w:rPr>
        <w:t>Джубайр</w:t>
      </w:r>
      <w:proofErr w:type="spellEnd"/>
      <w:r w:rsidRPr="00CF634F">
        <w:rPr>
          <w:i/>
          <w:iCs/>
        </w:rPr>
        <w:t xml:space="preserve">. </w:t>
      </w:r>
      <w:proofErr w:type="spellStart"/>
      <w:r w:rsidRPr="00CF634F">
        <w:rPr>
          <w:i/>
          <w:iCs/>
        </w:rPr>
        <w:t>Рихля</w:t>
      </w:r>
      <w:proofErr w:type="spellEnd"/>
      <w:r w:rsidRPr="00CF634F">
        <w:rPr>
          <w:i/>
          <w:iCs/>
        </w:rPr>
        <w:t xml:space="preserve"> Ибн </w:t>
      </w:r>
      <w:proofErr w:type="spellStart"/>
      <w:r w:rsidRPr="00CF634F">
        <w:rPr>
          <w:i/>
          <w:iCs/>
        </w:rPr>
        <w:t>Джубайр</w:t>
      </w:r>
      <w:proofErr w:type="spellEnd"/>
      <w:r w:rsidRPr="00CF634F">
        <w:rPr>
          <w:i/>
          <w:iCs/>
        </w:rPr>
        <w:t xml:space="preserve"> (Путешествие Ибн </w:t>
      </w:r>
      <w:proofErr w:type="spellStart"/>
      <w:r w:rsidRPr="00CF634F">
        <w:rPr>
          <w:i/>
          <w:iCs/>
        </w:rPr>
        <w:t>Джубайра</w:t>
      </w:r>
      <w:proofErr w:type="spellEnd"/>
      <w:r w:rsidRPr="00CF634F">
        <w:rPr>
          <w:i/>
          <w:iCs/>
        </w:rPr>
        <w:t xml:space="preserve">). Бейрут: Дар </w:t>
      </w:r>
      <w:proofErr w:type="spellStart"/>
      <w:r w:rsidRPr="00CF634F">
        <w:rPr>
          <w:i/>
          <w:iCs/>
        </w:rPr>
        <w:t>масадир</w:t>
      </w:r>
      <w:proofErr w:type="spellEnd"/>
      <w:r w:rsidRPr="00CF634F">
        <w:rPr>
          <w:i/>
          <w:iCs/>
        </w:rPr>
        <w:t xml:space="preserve"> Бейрут, [</w:t>
      </w:r>
      <w:proofErr w:type="spellStart"/>
      <w:r w:rsidRPr="00CF634F">
        <w:rPr>
          <w:i/>
          <w:iCs/>
        </w:rPr>
        <w:t>б.г</w:t>
      </w:r>
      <w:proofErr w:type="spellEnd"/>
      <w:r w:rsidRPr="00CF634F">
        <w:rPr>
          <w:i/>
          <w:iCs/>
        </w:rPr>
        <w:t>.]. 339 с. (на араб. яз.).</w:t>
      </w:r>
    </w:p>
    <w:p w14:paraId="6EE1E975" w14:textId="77777777" w:rsidR="00CF634F" w:rsidRPr="00CF634F" w:rsidRDefault="00CF634F" w:rsidP="00CF634F">
      <w:pPr>
        <w:numPr>
          <w:ilvl w:val="0"/>
          <w:numId w:val="5"/>
        </w:numPr>
        <w:rPr>
          <w:i/>
          <w:iCs/>
        </w:rPr>
      </w:pPr>
      <w:r w:rsidRPr="00CF634F">
        <w:rPr>
          <w:i/>
          <w:iCs/>
        </w:rPr>
        <w:t xml:space="preserve">Ибн </w:t>
      </w:r>
      <w:proofErr w:type="spellStart"/>
      <w:r w:rsidRPr="00CF634F">
        <w:rPr>
          <w:i/>
          <w:iCs/>
        </w:rPr>
        <w:t>Джубайр</w:t>
      </w:r>
      <w:proofErr w:type="spellEnd"/>
      <w:r w:rsidRPr="00CF634F">
        <w:rPr>
          <w:i/>
          <w:iCs/>
        </w:rPr>
        <w:t>. Путешествие. Пер.  с араб. </w:t>
      </w:r>
      <w:proofErr w:type="gramStart"/>
      <w:r w:rsidRPr="00CF634F">
        <w:rPr>
          <w:i/>
          <w:iCs/>
        </w:rPr>
        <w:t>Л.А.</w:t>
      </w:r>
      <w:proofErr w:type="gramEnd"/>
      <w:r w:rsidRPr="00CF634F">
        <w:rPr>
          <w:i/>
          <w:iCs/>
        </w:rPr>
        <w:t xml:space="preserve"> Семеновой. М.: Наука. 1984. 296 с.</w:t>
      </w:r>
    </w:p>
    <w:p w14:paraId="6BC611FB" w14:textId="77777777" w:rsidR="00CF634F" w:rsidRPr="00CF634F" w:rsidRDefault="00CF634F" w:rsidP="00CF634F">
      <w:pPr>
        <w:numPr>
          <w:ilvl w:val="0"/>
          <w:numId w:val="5"/>
        </w:numPr>
        <w:rPr>
          <w:i/>
          <w:iCs/>
        </w:rPr>
      </w:pPr>
      <w:r w:rsidRPr="00CF634F">
        <w:rPr>
          <w:i/>
          <w:iCs/>
        </w:rPr>
        <w:t xml:space="preserve">Коран. Пер. с араб. </w:t>
      </w:r>
      <w:proofErr w:type="gramStart"/>
      <w:r w:rsidRPr="00CF634F">
        <w:rPr>
          <w:i/>
          <w:iCs/>
        </w:rPr>
        <w:t>И.Ю.</w:t>
      </w:r>
      <w:proofErr w:type="gramEnd"/>
      <w:r w:rsidRPr="00CF634F">
        <w:rPr>
          <w:i/>
          <w:iCs/>
        </w:rPr>
        <w:t xml:space="preserve"> Крачковского. М.: Изд-во «Раритет», 1990. 528 с.</w:t>
      </w:r>
    </w:p>
    <w:p w14:paraId="28ACBA5A" w14:textId="77777777" w:rsidR="00CF634F" w:rsidRPr="00CF634F" w:rsidRDefault="00CF634F" w:rsidP="00CF634F">
      <w:pPr>
        <w:numPr>
          <w:ilvl w:val="0"/>
          <w:numId w:val="5"/>
        </w:numPr>
        <w:rPr>
          <w:i/>
          <w:iCs/>
        </w:rPr>
      </w:pPr>
      <w:r w:rsidRPr="00CF634F">
        <w:rPr>
          <w:i/>
          <w:iCs/>
        </w:rPr>
        <w:t xml:space="preserve">Панченко </w:t>
      </w:r>
      <w:proofErr w:type="gramStart"/>
      <w:r w:rsidRPr="00CF634F">
        <w:rPr>
          <w:i/>
          <w:iCs/>
        </w:rPr>
        <w:t>К.А.</w:t>
      </w:r>
      <w:proofErr w:type="gramEnd"/>
      <w:r w:rsidRPr="00CF634F">
        <w:rPr>
          <w:i/>
          <w:iCs/>
        </w:rPr>
        <w:t xml:space="preserve"> Сакральная география в истории авраамических религий Востока // Исторический вестник. 2024. № 47. С. </w:t>
      </w:r>
      <w:proofErr w:type="gramStart"/>
      <w:r w:rsidRPr="00CF634F">
        <w:rPr>
          <w:i/>
          <w:iCs/>
        </w:rPr>
        <w:t>20-37</w:t>
      </w:r>
      <w:proofErr w:type="gramEnd"/>
      <w:r w:rsidRPr="00CF634F">
        <w:rPr>
          <w:i/>
          <w:iCs/>
        </w:rPr>
        <w:t>.</w:t>
      </w:r>
    </w:p>
    <w:p w14:paraId="0575E564" w14:textId="77777777" w:rsidR="00CF634F" w:rsidRPr="00CF634F" w:rsidRDefault="00CF634F" w:rsidP="00CF634F">
      <w:pPr>
        <w:numPr>
          <w:ilvl w:val="0"/>
          <w:numId w:val="5"/>
        </w:numPr>
        <w:rPr>
          <w:i/>
          <w:iCs/>
        </w:rPr>
      </w:pPr>
      <w:r w:rsidRPr="00CF634F">
        <w:rPr>
          <w:i/>
          <w:iCs/>
        </w:rPr>
        <w:t xml:space="preserve">Фролов </w:t>
      </w:r>
      <w:proofErr w:type="gramStart"/>
      <w:r w:rsidRPr="00CF634F">
        <w:rPr>
          <w:i/>
          <w:iCs/>
        </w:rPr>
        <w:t>Д.В.</w:t>
      </w:r>
      <w:proofErr w:type="gramEnd"/>
      <w:r w:rsidRPr="00CF634F">
        <w:rPr>
          <w:i/>
          <w:iCs/>
        </w:rPr>
        <w:t xml:space="preserve"> Арабская филология. Грамматика, стихосложение, </w:t>
      </w:r>
      <w:proofErr w:type="spellStart"/>
      <w:r w:rsidRPr="00CF634F">
        <w:rPr>
          <w:i/>
          <w:iCs/>
        </w:rPr>
        <w:t>корановедение</w:t>
      </w:r>
      <w:proofErr w:type="spellEnd"/>
      <w:r w:rsidRPr="00CF634F">
        <w:rPr>
          <w:i/>
          <w:iCs/>
        </w:rPr>
        <w:t>. Статьи разных лет. М.: Языки славянской культуры, 2006. 440 с.</w:t>
      </w:r>
    </w:p>
    <w:p w14:paraId="16EDE6E0" w14:textId="77777777" w:rsidR="00CF634F" w:rsidRPr="00CF634F" w:rsidRDefault="00CF634F" w:rsidP="00CF634F">
      <w:pPr>
        <w:numPr>
          <w:ilvl w:val="0"/>
          <w:numId w:val="5"/>
        </w:numPr>
        <w:rPr>
          <w:i/>
          <w:iCs/>
        </w:rPr>
      </w:pPr>
      <w:r w:rsidRPr="00CF634F">
        <w:rPr>
          <w:i/>
          <w:iCs/>
          <w:lang w:val="en-US"/>
        </w:rPr>
        <w:t>The Travels of Ibn-Jubayr. Ed. by William Wright. 2</w:t>
      </w:r>
      <w:r w:rsidRPr="00CF634F">
        <w:rPr>
          <w:i/>
          <w:iCs/>
          <w:vertAlign w:val="superscript"/>
          <w:lang w:val="en-US"/>
        </w:rPr>
        <w:t>d</w:t>
      </w:r>
      <w:r w:rsidRPr="00CF634F">
        <w:rPr>
          <w:i/>
          <w:iCs/>
          <w:lang w:val="en-US"/>
        </w:rPr>
        <w:t xml:space="preserve"> Ed. revised by M.J. de </w:t>
      </w:r>
      <w:proofErr w:type="spellStart"/>
      <w:r w:rsidRPr="00CF634F">
        <w:rPr>
          <w:i/>
          <w:iCs/>
          <w:lang w:val="en-US"/>
        </w:rPr>
        <w:t>Goeje</w:t>
      </w:r>
      <w:proofErr w:type="spellEnd"/>
      <w:r w:rsidRPr="00CF634F">
        <w:rPr>
          <w:i/>
          <w:iCs/>
          <w:lang w:val="en-US"/>
        </w:rPr>
        <w:t xml:space="preserve">. </w:t>
      </w:r>
      <w:proofErr w:type="spellStart"/>
      <w:r w:rsidRPr="00CF634F">
        <w:rPr>
          <w:i/>
          <w:iCs/>
        </w:rPr>
        <w:t>Leyden</w:t>
      </w:r>
      <w:proofErr w:type="spellEnd"/>
      <w:r w:rsidRPr="00CF634F">
        <w:rPr>
          <w:i/>
          <w:iCs/>
        </w:rPr>
        <w:t xml:space="preserve">: E.J. </w:t>
      </w:r>
      <w:proofErr w:type="spellStart"/>
      <w:r w:rsidRPr="00CF634F">
        <w:rPr>
          <w:i/>
          <w:iCs/>
        </w:rPr>
        <w:t>Brill</w:t>
      </w:r>
      <w:proofErr w:type="spellEnd"/>
      <w:r w:rsidRPr="00CF634F">
        <w:rPr>
          <w:i/>
          <w:iCs/>
        </w:rPr>
        <w:t xml:space="preserve">; London: </w:t>
      </w:r>
      <w:proofErr w:type="spellStart"/>
      <w:r w:rsidRPr="00CF634F">
        <w:rPr>
          <w:i/>
          <w:iCs/>
        </w:rPr>
        <w:t>Luzac</w:t>
      </w:r>
      <w:proofErr w:type="spellEnd"/>
      <w:r w:rsidRPr="00CF634F">
        <w:rPr>
          <w:i/>
          <w:iCs/>
        </w:rPr>
        <w:t xml:space="preserve"> &amp; Company, 1907. 416 p.</w:t>
      </w:r>
    </w:p>
    <w:p w14:paraId="79621CCF" w14:textId="15E7AF23" w:rsidR="0098641A" w:rsidRPr="006C4385" w:rsidRDefault="0098641A" w:rsidP="00CF634F">
      <w:pPr>
        <w:ind w:left="720" w:firstLine="0"/>
      </w:pPr>
    </w:p>
    <w:sectPr w:rsidR="0098641A" w:rsidRPr="006C4385" w:rsidSect="000344B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D7C9F"/>
    <w:multiLevelType w:val="multilevel"/>
    <w:tmpl w:val="7102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32EAE"/>
    <w:multiLevelType w:val="multilevel"/>
    <w:tmpl w:val="2180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D435C"/>
    <w:multiLevelType w:val="multilevel"/>
    <w:tmpl w:val="BF92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1001E"/>
    <w:multiLevelType w:val="hybridMultilevel"/>
    <w:tmpl w:val="4B4C2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CC09BE"/>
    <w:multiLevelType w:val="multilevel"/>
    <w:tmpl w:val="FA44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AE6CE9"/>
    <w:multiLevelType w:val="multilevel"/>
    <w:tmpl w:val="F136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689204">
    <w:abstractNumId w:val="2"/>
  </w:num>
  <w:num w:numId="2" w16cid:durableId="1447313894">
    <w:abstractNumId w:val="1"/>
  </w:num>
  <w:num w:numId="3" w16cid:durableId="966929120">
    <w:abstractNumId w:val="0"/>
  </w:num>
  <w:num w:numId="4" w16cid:durableId="1417631030">
    <w:abstractNumId w:val="3"/>
  </w:num>
  <w:num w:numId="5" w16cid:durableId="1526169020">
    <w:abstractNumId w:val="4"/>
  </w:num>
  <w:num w:numId="6" w16cid:durableId="473984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07"/>
    <w:rsid w:val="00004CB5"/>
    <w:rsid w:val="00025D00"/>
    <w:rsid w:val="000344B3"/>
    <w:rsid w:val="000A60F4"/>
    <w:rsid w:val="000D334B"/>
    <w:rsid w:val="000F2D6E"/>
    <w:rsid w:val="000F56BB"/>
    <w:rsid w:val="00107FB0"/>
    <w:rsid w:val="00107FD7"/>
    <w:rsid w:val="00123DE6"/>
    <w:rsid w:val="0012598A"/>
    <w:rsid w:val="001357E7"/>
    <w:rsid w:val="00181CC9"/>
    <w:rsid w:val="001904ED"/>
    <w:rsid w:val="001E481C"/>
    <w:rsid w:val="001E5C57"/>
    <w:rsid w:val="001F7F46"/>
    <w:rsid w:val="0029460C"/>
    <w:rsid w:val="002C5C87"/>
    <w:rsid w:val="002D65A6"/>
    <w:rsid w:val="002E1FF7"/>
    <w:rsid w:val="003276B8"/>
    <w:rsid w:val="00337AB1"/>
    <w:rsid w:val="00353AC6"/>
    <w:rsid w:val="003818E4"/>
    <w:rsid w:val="004B691F"/>
    <w:rsid w:val="004C151B"/>
    <w:rsid w:val="004D263C"/>
    <w:rsid w:val="004D26FD"/>
    <w:rsid w:val="004D2B2D"/>
    <w:rsid w:val="004D4F7C"/>
    <w:rsid w:val="00502751"/>
    <w:rsid w:val="0051511A"/>
    <w:rsid w:val="005349F1"/>
    <w:rsid w:val="0058120F"/>
    <w:rsid w:val="005B62C0"/>
    <w:rsid w:val="005F0981"/>
    <w:rsid w:val="0061087F"/>
    <w:rsid w:val="00680B3E"/>
    <w:rsid w:val="00686FBA"/>
    <w:rsid w:val="006A799D"/>
    <w:rsid w:val="006C4385"/>
    <w:rsid w:val="006E4E07"/>
    <w:rsid w:val="006F4100"/>
    <w:rsid w:val="006F692E"/>
    <w:rsid w:val="006F7B9B"/>
    <w:rsid w:val="007031DD"/>
    <w:rsid w:val="007506AC"/>
    <w:rsid w:val="0075231E"/>
    <w:rsid w:val="007A39B2"/>
    <w:rsid w:val="007B6260"/>
    <w:rsid w:val="007D5B24"/>
    <w:rsid w:val="007E5FC0"/>
    <w:rsid w:val="0083507F"/>
    <w:rsid w:val="008C47A6"/>
    <w:rsid w:val="008D2429"/>
    <w:rsid w:val="008D3CB7"/>
    <w:rsid w:val="008F3B8C"/>
    <w:rsid w:val="00923A72"/>
    <w:rsid w:val="00936E15"/>
    <w:rsid w:val="00947537"/>
    <w:rsid w:val="0098641A"/>
    <w:rsid w:val="009B7D03"/>
    <w:rsid w:val="009D292C"/>
    <w:rsid w:val="009F67DB"/>
    <w:rsid w:val="00A50E97"/>
    <w:rsid w:val="00A9554F"/>
    <w:rsid w:val="00B07D9F"/>
    <w:rsid w:val="00B145B3"/>
    <w:rsid w:val="00B572B3"/>
    <w:rsid w:val="00B61031"/>
    <w:rsid w:val="00B65966"/>
    <w:rsid w:val="00B77307"/>
    <w:rsid w:val="00B8675B"/>
    <w:rsid w:val="00C443CE"/>
    <w:rsid w:val="00CA7B27"/>
    <w:rsid w:val="00CF634F"/>
    <w:rsid w:val="00CF6C7C"/>
    <w:rsid w:val="00D12893"/>
    <w:rsid w:val="00D13829"/>
    <w:rsid w:val="00D15805"/>
    <w:rsid w:val="00D44F44"/>
    <w:rsid w:val="00D5491E"/>
    <w:rsid w:val="00D81490"/>
    <w:rsid w:val="00D93B68"/>
    <w:rsid w:val="00E14747"/>
    <w:rsid w:val="00E465DE"/>
    <w:rsid w:val="00E60EF7"/>
    <w:rsid w:val="00E821EB"/>
    <w:rsid w:val="00EB3E78"/>
    <w:rsid w:val="00EB638E"/>
    <w:rsid w:val="00F2132F"/>
    <w:rsid w:val="00F43876"/>
    <w:rsid w:val="00F44BE7"/>
    <w:rsid w:val="00F45BBB"/>
    <w:rsid w:val="00F578BA"/>
    <w:rsid w:val="00F65462"/>
    <w:rsid w:val="00FC369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322F"/>
  <w15:chartTrackingRefBased/>
  <w15:docId w15:val="{0E5A9609-417A-4761-9A14-D12EA2A4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6E"/>
    <w:pPr>
      <w:spacing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36E15"/>
    <w:pPr>
      <w:keepNext/>
      <w:keepLines/>
      <w:spacing w:before="360" w:after="80"/>
      <w:ind w:firstLine="0"/>
      <w:jc w:val="center"/>
      <w:outlineLvl w:val="0"/>
    </w:pPr>
    <w:rPr>
      <w:rFonts w:asciiTheme="majorBidi" w:eastAsiaTheme="majorEastAsia" w:hAnsiTheme="majorBidi" w:cstheme="majorBidi"/>
      <w:b/>
      <w:color w:val="000000" w:themeColor="text1"/>
      <w:sz w:val="36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36E15"/>
    <w:pPr>
      <w:keepNext/>
      <w:keepLines/>
      <w:spacing w:before="160" w:after="80"/>
      <w:ind w:firstLine="0"/>
      <w:outlineLvl w:val="1"/>
    </w:pPr>
    <w:rPr>
      <w:rFonts w:asciiTheme="majorBidi" w:eastAsiaTheme="majorEastAsia" w:hAnsiTheme="majorBidi" w:cstheme="majorBidi"/>
      <w:color w:val="000000" w:themeColor="text1"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25D00"/>
    <w:pPr>
      <w:keepNext/>
      <w:keepLines/>
      <w:spacing w:before="160" w:after="80"/>
      <w:ind w:firstLine="0"/>
      <w:outlineLvl w:val="2"/>
    </w:pPr>
    <w:rPr>
      <w:rFonts w:asciiTheme="majorBidi" w:eastAsiaTheme="majorEastAsia" w:hAnsiTheme="majorBidi" w:cstheme="majorBidi"/>
      <w:b/>
      <w:color w:val="000000" w:themeColor="text1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1DD"/>
    <w:pPr>
      <w:keepNext/>
      <w:keepLines/>
      <w:spacing w:before="80" w:after="40"/>
      <w:outlineLvl w:val="3"/>
    </w:pPr>
    <w:rPr>
      <w:rFonts w:asciiTheme="majorBidi" w:eastAsiaTheme="majorEastAsia" w:hAnsiTheme="majorBidi" w:cstheme="majorBidi"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E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E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E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E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E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36E15"/>
    <w:pPr>
      <w:numPr>
        <w:ilvl w:val="1"/>
      </w:numPr>
      <w:ind w:firstLine="709"/>
      <w:jc w:val="center"/>
    </w:pPr>
    <w:rPr>
      <w:rFonts w:asciiTheme="majorBidi" w:eastAsiaTheme="majorEastAsia" w:hAnsiTheme="majorBidi" w:cstheme="majorBidi"/>
      <w:i/>
      <w:color w:val="000000" w:themeColor="text1"/>
      <w:spacing w:val="15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936E15"/>
    <w:rPr>
      <w:rFonts w:asciiTheme="majorBidi" w:eastAsiaTheme="majorEastAsia" w:hAnsiTheme="majorBidi" w:cstheme="majorBidi"/>
      <w:i/>
      <w:color w:val="000000" w:themeColor="text1"/>
      <w:spacing w:val="15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36E15"/>
    <w:rPr>
      <w:rFonts w:asciiTheme="majorBidi" w:eastAsiaTheme="majorEastAsia" w:hAnsiTheme="majorBidi" w:cstheme="majorBidi"/>
      <w:b/>
      <w:color w:val="000000" w:themeColor="text1"/>
      <w:sz w:val="36"/>
      <w:szCs w:val="40"/>
    </w:rPr>
  </w:style>
  <w:style w:type="character" w:customStyle="1" w:styleId="20">
    <w:name w:val="Заголовок 2 Знак"/>
    <w:basedOn w:val="a0"/>
    <w:link w:val="2"/>
    <w:uiPriority w:val="9"/>
    <w:rsid w:val="00936E15"/>
    <w:rPr>
      <w:rFonts w:asciiTheme="majorBidi" w:eastAsiaTheme="majorEastAsia" w:hAnsiTheme="majorBidi" w:cstheme="majorBidi"/>
      <w:color w:val="000000" w:themeColor="text1"/>
      <w:sz w:val="32"/>
      <w:szCs w:val="32"/>
      <w:u w:val="single"/>
    </w:rPr>
  </w:style>
  <w:style w:type="character" w:customStyle="1" w:styleId="30">
    <w:name w:val="Заголовок 3 Знак"/>
    <w:basedOn w:val="a0"/>
    <w:link w:val="3"/>
    <w:uiPriority w:val="9"/>
    <w:rsid w:val="00025D00"/>
    <w:rPr>
      <w:rFonts w:asciiTheme="majorBidi" w:eastAsiaTheme="majorEastAsia" w:hAnsiTheme="majorBidi" w:cstheme="majorBidi"/>
      <w:b/>
      <w:color w:val="000000" w:themeColor="tex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31DD"/>
    <w:rPr>
      <w:rFonts w:asciiTheme="majorBidi" w:eastAsiaTheme="majorEastAsia" w:hAnsiTheme="majorBidi" w:cstheme="majorBidi"/>
      <w:i/>
      <w:iCs/>
      <w:color w:val="000000" w:themeColor="tex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E07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E4E0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E4E0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E4E0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E4E07"/>
    <w:rPr>
      <w:rFonts w:eastAsiaTheme="majorEastAsia" w:cstheme="majorBidi"/>
      <w:color w:val="272727" w:themeColor="text1" w:themeTint="D8"/>
      <w:sz w:val="28"/>
    </w:rPr>
  </w:style>
  <w:style w:type="paragraph" w:styleId="a5">
    <w:name w:val="Title"/>
    <w:basedOn w:val="a"/>
    <w:next w:val="a"/>
    <w:link w:val="a6"/>
    <w:uiPriority w:val="10"/>
    <w:qFormat/>
    <w:rsid w:val="006E4E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6E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Quote"/>
    <w:basedOn w:val="a"/>
    <w:next w:val="a"/>
    <w:link w:val="22"/>
    <w:uiPriority w:val="29"/>
    <w:qFormat/>
    <w:rsid w:val="006E4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4E0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E4E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4E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4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4E07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E4E0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44B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4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Гольтяева София Алексеевна</dc:creator>
  <cp:keywords/>
  <dc:description/>
  <cp:lastModifiedBy>Гольтяева София Алексеевна</cp:lastModifiedBy>
  <cp:revision>41</cp:revision>
  <dcterms:created xsi:type="dcterms:W3CDTF">2025-03-02T18:28:00Z</dcterms:created>
  <dcterms:modified xsi:type="dcterms:W3CDTF">2025-03-09T09:33:00Z</dcterms:modified>
</cp:coreProperties>
</file>