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FBB1B" w14:textId="6597A7AF" w:rsidR="005C68E3" w:rsidRPr="005C68E3" w:rsidRDefault="005C68E3" w:rsidP="005C68E3">
      <w:pPr>
        <w:shd w:val="clear" w:color="auto" w:fill="FFFFFF"/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«Львица Кербелы»: образ </w:t>
      </w:r>
      <w:proofErr w:type="spellStart"/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Зайнаб</w:t>
      </w:r>
      <w:proofErr w:type="spellEnd"/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Кубры</w:t>
      </w:r>
      <w:proofErr w:type="spellEnd"/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официальном политическом дискурсе Исламской Республики Иран (на материале</w:t>
      </w:r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текстов выступлений аятоллы </w:t>
      </w:r>
      <w:proofErr w:type="spellStart"/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Хаменеи</w:t>
      </w:r>
      <w:proofErr w:type="spellEnd"/>
      <w:r w:rsidRPr="005C68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2015–2025 гг.)</w:t>
      </w:r>
    </w:p>
    <w:p w14:paraId="00000002" w14:textId="1F21BAE0" w:rsidR="00C863EA" w:rsidRPr="005C68E3" w:rsidRDefault="001116E6" w:rsidP="001116E6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мнению ряда исс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ледователей, с самой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победы Исламской революции (1978–1979) высшее руководство Ирана не раз обращалось к образу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Зайнаб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Кубр</w:t>
      </w:r>
      <w:proofErr w:type="spellEnd"/>
      <w:r w:rsidR="008C6E1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 xml:space="preserve">ы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Зайнаб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бинт </w:t>
      </w:r>
      <w:r w:rsidR="00BB645B" w:rsidRPr="00BB645B">
        <w:rPr>
          <w:rFonts w:ascii="Times New Roman" w:eastAsia="Times New Roman" w:hAnsi="Times New Roman" w:cs="Times New Roman"/>
          <w:sz w:val="24"/>
          <w:szCs w:val="24"/>
          <w:lang w:val="ru-RU"/>
        </w:rPr>
        <w:t>‘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Али; ум. 684) для конструирования ролевой модели идеальной гражданки Исламской Республики Иран [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Szanto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, 2020, p. 182–183;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Hamdar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568D" w:rsidRPr="005C68E3">
        <w:rPr>
          <w:rFonts w:ascii="Times New Roman" w:eastAsia="Times New Roman" w:hAnsi="Times New Roman" w:cs="Times New Roman"/>
          <w:sz w:val="24"/>
          <w:szCs w:val="24"/>
        </w:rPr>
        <w:t xml:space="preserve"> 2009, p. 96;</w:t>
      </w:r>
      <w:r w:rsidR="003D568D" w:rsidRPr="005C68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568D" w:rsidRPr="005C68E3">
        <w:rPr>
          <w:rFonts w:ascii="Times New Roman" w:eastAsia="Times New Roman" w:hAnsi="Times New Roman" w:cs="Times New Roman"/>
          <w:sz w:val="24"/>
          <w:szCs w:val="24"/>
        </w:rPr>
        <w:t>Mahani</w:t>
      </w:r>
      <w:proofErr w:type="spellEnd"/>
      <w:r w:rsidR="003D568D" w:rsidRPr="005C68E3">
        <w:rPr>
          <w:rFonts w:ascii="Times New Roman" w:eastAsia="Times New Roman" w:hAnsi="Times New Roman" w:cs="Times New Roman"/>
          <w:sz w:val="24"/>
          <w:szCs w:val="24"/>
        </w:rPr>
        <w:t>, 2013</w:t>
      </w:r>
      <w:r w:rsidR="003D568D" w:rsidRPr="005C68E3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 xml:space="preserve">, </w:t>
      </w:r>
      <w:r w:rsidR="003D568D" w:rsidRPr="005C68E3">
        <w:rPr>
          <w:rFonts w:ascii="Times New Roman" w:eastAsia="Times New Roman" w:hAnsi="Times New Roman" w:cs="Times New Roman"/>
          <w:sz w:val="24"/>
          <w:szCs w:val="24"/>
          <w:lang w:val="en-US" w:bidi="fa-IR"/>
        </w:rPr>
        <w:t>p</w:t>
      </w:r>
      <w:r w:rsidR="003D568D" w:rsidRPr="005C68E3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. 75;</w:t>
      </w:r>
      <w:r w:rsidR="003D568D" w:rsidRPr="005C68E3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="003D568D" w:rsidRPr="005C68E3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="003D568D" w:rsidRPr="005C68E3">
        <w:rPr>
          <w:rFonts w:ascii="Times New Roman" w:eastAsia="Times New Roman" w:hAnsi="Times New Roman" w:cs="Times New Roman"/>
          <w:sz w:val="24"/>
          <w:szCs w:val="24"/>
        </w:rPr>
        <w:t>, 2002</w:t>
      </w:r>
      <w:r w:rsidR="008B7F0B" w:rsidRPr="005C68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B7F0B" w:rsidRPr="005C68E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8B7F0B" w:rsidRPr="005C68E3">
        <w:rPr>
          <w:rFonts w:ascii="Times New Roman" w:eastAsia="Times New Roman" w:hAnsi="Times New Roman" w:cs="Times New Roman"/>
          <w:sz w:val="24"/>
          <w:szCs w:val="24"/>
          <w:lang w:val="ru-RU"/>
        </w:rPr>
        <w:t>. 1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0000003" w14:textId="3F245902" w:rsidR="00C863EA" w:rsidRPr="00096E76" w:rsidRDefault="001116E6" w:rsidP="008C6E15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Несмотря на большое количество работ, посвящённых 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интерпретации</w:t>
      </w:r>
      <w:r w:rsidR="003D568D" w:rsidRPr="005C68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образа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Зайнаб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Кубры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в шиитских общинах разных стран (в частности, Ливана, Сирии, Пакистана и Индии), большинство из них ра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ссматривают этот вопрос с точки зрения культурологии или антропологии, фокусируясь на </w:t>
      </w:r>
      <w:r w:rsidR="005C68E3" w:rsidRPr="005C68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различных ритуальных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практиках, связанных с фигурой дочери ‘Али ибн Абу</w:t>
      </w:r>
      <w:r w:rsidR="00096E76">
        <w:rPr>
          <w:rFonts w:ascii="Times New Roman" w:eastAsia="Times New Roman" w:hAnsi="Times New Roman" w:cs="Times New Roman"/>
          <w:sz w:val="24"/>
          <w:szCs w:val="24"/>
        </w:rPr>
        <w:t xml:space="preserve"> Талиба (599–661) [</w:t>
      </w:r>
      <w:proofErr w:type="spellStart"/>
      <w:r w:rsidR="00096E76">
        <w:rPr>
          <w:rFonts w:ascii="Times New Roman" w:eastAsia="Times New Roman" w:hAnsi="Times New Roman" w:cs="Times New Roman"/>
          <w:sz w:val="24"/>
          <w:szCs w:val="24"/>
        </w:rPr>
        <w:t>Aghaei</w:t>
      </w:r>
      <w:proofErr w:type="spellEnd"/>
      <w:r w:rsidR="00096E76">
        <w:rPr>
          <w:rFonts w:ascii="Times New Roman" w:eastAsia="Times New Roman" w:hAnsi="Times New Roman" w:cs="Times New Roman"/>
          <w:sz w:val="24"/>
          <w:szCs w:val="24"/>
        </w:rPr>
        <w:t>, 200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]. Так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им образом, проблема интерпретации образа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Зайнаб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D7006F">
        <w:rPr>
          <w:rFonts w:ascii="Times New Roman" w:eastAsia="Times New Roman" w:hAnsi="Times New Roman" w:cs="Times New Roman"/>
          <w:sz w:val="24"/>
          <w:szCs w:val="24"/>
        </w:rPr>
        <w:t>бры</w:t>
      </w:r>
      <w:proofErr w:type="spellEnd"/>
      <w:r w:rsidR="00D7006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государственными </w:t>
      </w:r>
      <w:proofErr w:type="spellStart"/>
      <w:r w:rsidR="00D7006F">
        <w:rPr>
          <w:rFonts w:ascii="Times New Roman" w:eastAsia="Times New Roman" w:hAnsi="Times New Roman" w:cs="Times New Roman"/>
          <w:sz w:val="24"/>
          <w:szCs w:val="24"/>
        </w:rPr>
        <w:t>акторами</w:t>
      </w:r>
      <w:proofErr w:type="spellEnd"/>
      <w:r w:rsidR="00D70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06F">
        <w:rPr>
          <w:rFonts w:ascii="Times New Roman" w:eastAsia="Times New Roman" w:hAnsi="Times New Roman" w:cs="Times New Roman"/>
          <w:sz w:val="24"/>
          <w:szCs w:val="24"/>
          <w:lang w:val="ru-RU"/>
        </w:rPr>
        <w:t>в том числе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Исламской Республикой Иран, достаточно редко рассматривалась на материале заявлений политиков, </w:t>
      </w:r>
      <w:r w:rsidR="00D70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текстов, опубликованных </w:t>
      </w:r>
      <w:r w:rsidR="008B7F0B" w:rsidRPr="005C68E3">
        <w:rPr>
          <w:rFonts w:ascii="Times New Roman" w:eastAsia="Times New Roman" w:hAnsi="Times New Roman" w:cs="Times New Roman"/>
          <w:sz w:val="24"/>
          <w:szCs w:val="24"/>
        </w:rPr>
        <w:t>СМИ и т.</w:t>
      </w:r>
      <w:r w:rsidR="005C68E3" w:rsidRPr="005C68E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7F0B" w:rsidRPr="005C68E3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6508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006F">
        <w:rPr>
          <w:rFonts w:ascii="Times New Roman" w:eastAsia="Times New Roman" w:hAnsi="Times New Roman" w:cs="Times New Roman"/>
          <w:sz w:val="24"/>
          <w:szCs w:val="24"/>
          <w:lang w:val="ru-RU"/>
        </w:rPr>
        <w:t>Среди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немногих </w:t>
      </w:r>
      <w:r w:rsidR="00D7006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работ, чьи авторы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напрямую</w:t>
      </w:r>
      <w:r w:rsidR="00D70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>цитируют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заявления верховных руководителей Исламской Республики Иран, можно назвать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статью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Ф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 w:bidi="fa-IR"/>
        </w:rPr>
        <w:t xml:space="preserve">. </w:t>
      </w:r>
      <w:proofErr w:type="spellStart"/>
      <w:r w:rsidR="00096E76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Ширази</w:t>
      </w:r>
      <w:proofErr w:type="spellEnd"/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 w:bidi="fa-IR"/>
        </w:rPr>
        <w:t xml:space="preserve"> «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Daughters of Karbala: Images of Women in Popular Shi'i Culture in Iran»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сборнике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="00096E76"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The Women of Karbala: Ritual Performance and Symbolic Discourses in Modern Shi'i Islam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="008B7F0B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редакцией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Агаи</w:t>
      </w:r>
      <w:proofErr w:type="spellEnd"/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статью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>Хамдара</w:t>
      </w:r>
      <w:proofErr w:type="spellEnd"/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="00096E76"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Jihad of Words: Gender and Contemporary Karbala Narratives</w:t>
      </w:r>
      <w:r w:rsidR="00096E76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7F0B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Aghaei</w:t>
      </w:r>
      <w:proofErr w:type="spellEnd"/>
      <w:r w:rsidR="008B7F0B"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, 2005</w:t>
      </w:r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96; </w:t>
      </w:r>
      <w:proofErr w:type="spellStart"/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Hamdar</w:t>
      </w:r>
      <w:proofErr w:type="spellEnd"/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, 2009, p. 96]</w:t>
      </w:r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04" w14:textId="7D57C545" w:rsidR="00C863EA" w:rsidRPr="005C68E3" w:rsidRDefault="001116E6" w:rsidP="008C6E15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8E3">
        <w:rPr>
          <w:rFonts w:ascii="Times New Roman" w:eastAsia="Times New Roman" w:hAnsi="Times New Roman" w:cs="Times New Roman"/>
          <w:sz w:val="24"/>
          <w:szCs w:val="24"/>
        </w:rPr>
        <w:t>Цель данного исследования —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проверить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уточнить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гипотезу, что высшее руководство Ирана</w:t>
      </w:r>
      <w:r w:rsidR="00D70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6E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использует образ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Зайнаб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Кубры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для конструирования образа идеальной мусульманки и гражданки Исламской Республики Иран. Материалом исследования послужили тексты вы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ступлений аятоллы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Хаменеи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(р. 1939), доступные на сайте khamenei.ir в разделе «Выступления» (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bayānāt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) в тематическом рубрикаторе «госпожа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Зайнаб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hazrat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-e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zaynab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за 2015–2025 гг. Метод исследования — дискурсивный анализ текста.</w:t>
      </w:r>
    </w:p>
    <w:p w14:paraId="00000005" w14:textId="77777777" w:rsidR="00C863EA" w:rsidRPr="005C68E3" w:rsidRDefault="001116E6" w:rsidP="005C68E3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Изучив тексты выступлений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аятоллы </w:t>
      </w:r>
      <w:proofErr w:type="spellStart"/>
      <w:r w:rsidRPr="005C68E3">
        <w:rPr>
          <w:rFonts w:ascii="Times New Roman" w:eastAsia="Times New Roman" w:hAnsi="Times New Roman" w:cs="Times New Roman"/>
          <w:sz w:val="24"/>
          <w:szCs w:val="24"/>
        </w:rPr>
        <w:t>Хаменеи</w:t>
      </w:r>
      <w:proofErr w:type="spellEnd"/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за указанные годы, мы пришли к следующим выводам.</w:t>
      </w:r>
    </w:p>
    <w:p w14:paraId="2D49090D" w14:textId="23E9E987" w:rsidR="00096E76" w:rsidRDefault="00096E76" w:rsidP="008C6E15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Во-первых,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имя </w:t>
      </w:r>
      <w:proofErr w:type="spellStart"/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>Кубры</w:t>
      </w:r>
      <w:proofErr w:type="spellEnd"/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упоминается в выступлениях аятоллы </w:t>
      </w:r>
      <w:proofErr w:type="spellStart"/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>Хаменеи</w:t>
      </w:r>
      <w:proofErr w:type="spellEnd"/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достаточно редко: в тематическом рубрикаторе «госпожа </w:t>
      </w:r>
      <w:proofErr w:type="spellStart"/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размещено всего лишь пять текстов за </w:t>
      </w:r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изучаемый</w:t>
      </w:r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период. Это обстоятельство может быть связано с </w:t>
      </w:r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тем, что</w:t>
      </w:r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официальные выступления верховного руководителя Ирана не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>часто затрагивают тему гендера</w:t>
      </w:r>
      <w:r w:rsidR="008870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6D4A145" w14:textId="444C6E1B" w:rsidR="0088701E" w:rsidRPr="008C6E15" w:rsidRDefault="0088701E" w:rsidP="008C6E15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Во-вторых,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Кубра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действительно описывается как образец для подражания граждан Исламской Республики Иран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причём не только женщин, но и мужчин. Так,</w:t>
      </w:r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аятолла </w:t>
      </w:r>
      <w:proofErr w:type="spellStart"/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>Хаменеи</w:t>
      </w:r>
      <w:proofErr w:type="spellEnd"/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ссылается на фигуру </w:t>
      </w:r>
      <w:r w:rsidR="00650854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 xml:space="preserve">дочери </w:t>
      </w:r>
      <w:r w:rsidR="00650854" w:rsidRPr="00650854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‘</w:t>
      </w:r>
      <w:r w:rsidR="00650854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Али ибн Абу Талиба</w:t>
      </w:r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рассказывая, почему гражданам Ирана важно </w:t>
      </w:r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отстаивать</w:t>
      </w:r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>свой взгляд</w:t>
      </w:r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события ирано-иракской войны (1980</w:t>
      </w:r>
      <w:r w:rsidR="00BB645B" w:rsidRPr="005C68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>1988)</w:t>
      </w:r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международной арене</w:t>
      </w:r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точки зрения аятоллы </w:t>
      </w:r>
      <w:proofErr w:type="spellStart"/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>Хаменеи</w:t>
      </w:r>
      <w:proofErr w:type="spellEnd"/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главная заслуга </w:t>
      </w:r>
      <w:proofErr w:type="spellStart"/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>Кубры</w:t>
      </w:r>
      <w:proofErr w:type="spellEnd"/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B645B" w:rsidRPr="005C68E3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том, что именно она распространила правду о событиях битвы при Кербеле (</w:t>
      </w:r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680</w:t>
      </w:r>
      <w:r w:rsidR="00BB645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, тем самым подавая окружающим людям пример «джихада объяснения» (</w:t>
      </w:r>
      <w:proofErr w:type="spellStart"/>
      <w:r w:rsidR="00DE0532">
        <w:rPr>
          <w:rFonts w:ascii="Times New Roman" w:eastAsia="Times New Roman" w:hAnsi="Times New Roman" w:cs="Times New Roman"/>
          <w:sz w:val="24"/>
          <w:szCs w:val="24"/>
          <w:lang w:val="en-US"/>
        </w:rPr>
        <w:t>jeh</w:t>
      </w:r>
      <w:proofErr w:type="spellEnd"/>
      <w:r w:rsidR="00DE0532" w:rsidRPr="005C68E3">
        <w:rPr>
          <w:rFonts w:ascii="Times New Roman" w:eastAsia="Times New Roman" w:hAnsi="Times New Roman" w:cs="Times New Roman"/>
          <w:sz w:val="24"/>
          <w:szCs w:val="24"/>
        </w:rPr>
        <w:t>ā</w:t>
      </w:r>
      <w:r w:rsidR="00DE053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E0532" w:rsidRP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E053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E0532" w:rsidRPr="00DE0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0532">
        <w:rPr>
          <w:rFonts w:ascii="Times New Roman" w:eastAsia="Times New Roman" w:hAnsi="Times New Roman" w:cs="Times New Roman"/>
          <w:sz w:val="24"/>
          <w:szCs w:val="24"/>
          <w:lang w:val="en-US"/>
        </w:rPr>
        <w:t>tabyin</w:t>
      </w:r>
      <w:proofErr w:type="spellEnd"/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0D317B2B" w14:textId="5316E0CF" w:rsidR="00BB645B" w:rsidRDefault="00BB645B" w:rsidP="00283563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В-третьих, аятолла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Хаменеи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называет главными добродетелями</w:t>
      </w:r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>Кубры</w:t>
      </w:r>
      <w:proofErr w:type="spellEnd"/>
      <w:r w:rsidR="00DE0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мудрость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xera</w:t>
      </w:r>
      <w:r w:rsidR="0065085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F20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терпеливость</w:t>
      </w:r>
      <w:r w:rsidR="00DF20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DE0532">
        <w:rPr>
          <w:rFonts w:ascii="Times New Roman" w:eastAsia="Times New Roman" w:hAnsi="Times New Roman" w:cs="Times New Roman"/>
          <w:sz w:val="24"/>
          <w:szCs w:val="24"/>
          <w:lang w:val="en-US"/>
        </w:rPr>
        <w:t>sabr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F20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стойкость (</w:t>
      </w:r>
      <w:proofErr w:type="spellStart"/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tahammol</w:t>
      </w:r>
      <w:proofErr w:type="spellEnd"/>
      <w:r w:rsid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7006F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.</w:t>
      </w:r>
      <w:r w:rsidR="00DF20AE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 xml:space="preserve"> </w:t>
      </w:r>
      <w:r w:rsidR="00CF29B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 xml:space="preserve">Хотя он оговаривает, что 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Зайнаб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 xml:space="preserve"> 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Кубра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 xml:space="preserve"> стала живым воплощением </w:t>
      </w:r>
      <w:r w:rsid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«духовного, интеллектуального и нравственного могущества женщин» (</w:t>
      </w:r>
      <w:proofErr w:type="spellStart"/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azamat</w:t>
      </w:r>
      <w:proofErr w:type="spellEnd"/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qodrat</w:t>
      </w:r>
      <w:proofErr w:type="spellEnd"/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ruhi</w:t>
      </w:r>
      <w:proofErr w:type="spellEnd"/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, ‘</w:t>
      </w:r>
      <w:proofErr w:type="spellStart"/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aql</w:t>
      </w:r>
      <w:proofErr w:type="spellEnd"/>
      <w:r w:rsidR="00DF20AE" w:rsidRPr="005C68E3"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Start"/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ma</w:t>
      </w:r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‘</w:t>
      </w:r>
      <w:proofErr w:type="spellStart"/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navi</w:t>
      </w:r>
      <w:proofErr w:type="spellEnd"/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ye</w:t>
      </w:r>
      <w:r w:rsidR="00DF20AE" w:rsidRPr="00DF20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20AE">
        <w:rPr>
          <w:rFonts w:ascii="Times New Roman" w:eastAsia="Times New Roman" w:hAnsi="Times New Roman" w:cs="Times New Roman"/>
          <w:sz w:val="24"/>
          <w:szCs w:val="24"/>
          <w:lang w:val="en-US"/>
        </w:rPr>
        <w:t>zan</w:t>
      </w:r>
      <w:proofErr w:type="spellEnd"/>
      <w:r w:rsidR="00DF20A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A93F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качества, приписываемые 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Кубре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, лишены гендерного маркирования.</w:t>
      </w:r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частности, ни в одном из изученных текстов </w:t>
      </w:r>
      <w:proofErr w:type="spellStart"/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Кубра</w:t>
      </w:r>
      <w:proofErr w:type="spellEnd"/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описывается прилагательными с семантикой </w:t>
      </w:r>
      <w:r w:rsidR="00283563" w:rsidRP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‘</w:t>
      </w:r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скромный</w:t>
      </w:r>
      <w:r w:rsidR="00283563" w:rsidRP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 w:rsidR="00283563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 xml:space="preserve">, </w:t>
      </w:r>
      <w:r w:rsidR="00283563" w:rsidRP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‘</w:t>
      </w:r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нежный</w:t>
      </w:r>
      <w:r w:rsidR="00283563" w:rsidRP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="00283563" w:rsidRP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‘</w:t>
      </w:r>
      <w:r w:rsidR="00283563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чувствительный</w:t>
      </w:r>
      <w:r w:rsidR="00283563" w:rsidRPr="00283563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 w:rsidR="00283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этом контексте заслуживает внимания замечание аятоллы 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Хаменеи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Кубра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выступая с обличительной речью на рынке в 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Куфе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говорила точь-в-точь, как повелитель правоверных (имеется в виду её отец </w:t>
      </w:r>
      <w:r w:rsidR="00CF29B5" w:rsidRP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‘</w:t>
      </w:r>
      <w:r w:rsidR="00CF29B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Али ибн Абу Талиб</w:t>
      </w:r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), и вела себя так, как вёл себя пророк Мухаммад (</w:t>
      </w:r>
      <w:proofErr w:type="spellStart"/>
      <w:r w:rsidR="00CF29B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ок</w:t>
      </w:r>
      <w:proofErr w:type="spellEnd"/>
      <w:r w:rsidR="00CF29B5">
        <w:rPr>
          <w:rFonts w:ascii="Times New Roman" w:eastAsia="Times New Roman" w:hAnsi="Times New Roman" w:cs="Times New Roman"/>
          <w:sz w:val="24"/>
          <w:szCs w:val="24"/>
          <w:lang w:val="ru-RU" w:bidi="fa-IR"/>
        </w:rPr>
        <w:t>. 570</w:t>
      </w:r>
      <w:r w:rsidR="00CF29B5" w:rsidRPr="005C68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F29B5">
        <w:rPr>
          <w:rFonts w:ascii="Times New Roman" w:eastAsia="Times New Roman" w:hAnsi="Times New Roman" w:cs="Times New Roman"/>
          <w:sz w:val="24"/>
          <w:szCs w:val="24"/>
          <w:lang w:val="ru-RU"/>
        </w:rPr>
        <w:t>632) перед лицом неверных.</w:t>
      </w:r>
    </w:p>
    <w:p w14:paraId="29F3826E" w14:textId="1AC9D7B2" w:rsidR="00A93F4B" w:rsidRDefault="00A93F4B" w:rsidP="008C6E15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оговорив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что, используя фигуру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Зайнаб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Кубры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создания образа идеальной мусульманки и гражданки Исламской Республики Иран, высшее руководство Ирана не раз подчёркивает «универсальность» её примера, мы можем признать, что </w:t>
      </w:r>
      <w:r w:rsidR="008C6E15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изученные источники, в целом, подтверждают упомянутую гипотезу.</w:t>
      </w:r>
    </w:p>
    <w:p w14:paraId="0000000C" w14:textId="2B591643" w:rsidR="00C863EA" w:rsidRPr="005C68E3" w:rsidRDefault="001116E6" w:rsidP="005C68E3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8E3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="008B7F0B" w:rsidRPr="005C68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источники</w:t>
      </w:r>
      <w:r w:rsidRPr="005C68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487B4F" w14:textId="58EA79E0" w:rsidR="005C68E3" w:rsidRPr="00096E76" w:rsidRDefault="005C68E3" w:rsidP="005C68E3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 w:hint="cs"/>
          <w:color w:val="0A0A0C"/>
          <w:sz w:val="24"/>
          <w:szCs w:val="24"/>
          <w:rtl/>
          <w:lang w:val="en-US" w:bidi="fa-IR"/>
        </w:rPr>
      </w:pP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‘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Alami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, 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H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.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Olgupaziri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-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ye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zan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ā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n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-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e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ir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ā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n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i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</w:t>
      </w:r>
      <w:proofErr w:type="spellStart"/>
      <w:proofErr w:type="gram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az</w:t>
      </w:r>
      <w:proofErr w:type="spellEnd"/>
      <w:proofErr w:type="gram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hazrat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-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e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zaynab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‘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aleyha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as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-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salam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// Š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amim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-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e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 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y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>ā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s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ru-RU"/>
        </w:rPr>
        <w:t xml:space="preserve">, 2002 (1381). </w:t>
      </w:r>
      <w:proofErr w:type="gram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No. 11.</w:t>
      </w:r>
      <w:proofErr w:type="gram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 P. 1</w:t>
      </w:r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7.</w:t>
      </w:r>
    </w:p>
    <w:p w14:paraId="37AF6456" w14:textId="155FE89D" w:rsidR="005C68E3" w:rsidRPr="00096E76" w:rsidRDefault="005C68E3" w:rsidP="005C68E3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 w:hint="cs"/>
          <w:color w:val="0A0A0C"/>
          <w:sz w:val="24"/>
          <w:szCs w:val="24"/>
          <w:rtl/>
          <w:lang w:val="en-US"/>
        </w:rPr>
      </w:pP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Aghaie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, K. S. The Women of Karbala: Ritual Performance and Symbolic Discourses in Modern Shi'i Islam. </w:t>
      </w:r>
      <w:proofErr w:type="gram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New York, 2005.</w:t>
      </w:r>
      <w:proofErr w:type="gramEnd"/>
    </w:p>
    <w:p w14:paraId="139FEB3B" w14:textId="77777777" w:rsidR="005C68E3" w:rsidRPr="00096E76" w:rsidRDefault="005C68E3" w:rsidP="005C68E3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 w:hint="cs"/>
          <w:color w:val="0A0A0C"/>
          <w:sz w:val="24"/>
          <w:szCs w:val="24"/>
          <w:rtl/>
          <w:lang w:val="en-US"/>
        </w:rPr>
      </w:pP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Hamdar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, A. Jihad of Words: Gender and 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Contemporary Karbala Narratives // </w:t>
      </w:r>
      <w:proofErr w:type="gram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The</w:t>
      </w:r>
      <w:proofErr w:type="gram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 Yea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rbook of English Studies, 2009. Vol.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 39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 (1/2). P. 84–100.</w:t>
      </w:r>
    </w:p>
    <w:p w14:paraId="790FF645" w14:textId="22D5193F" w:rsidR="005C68E3" w:rsidRPr="00096E76" w:rsidRDefault="005C68E3" w:rsidP="005C68E3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color w:val="0A0A0C"/>
          <w:sz w:val="24"/>
          <w:szCs w:val="24"/>
          <w:lang w:val="ru-RU" w:bidi="fa-IR"/>
        </w:rPr>
      </w:pP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Mahani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, M.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 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A.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 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N. The Holy Drama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 w:bidi="fa-IR"/>
        </w:rPr>
        <w:t xml:space="preserve">: Persian </w:t>
      </w:r>
      <w:proofErr w:type="gram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 w:bidi="fa-IR"/>
        </w:rPr>
        <w:t>Passion Play</w:t>
      </w:r>
      <w:proofErr w:type="gram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 w:bidi="fa-IR"/>
        </w:rPr>
        <w:t xml:space="preserve"> in Modern Iran</w:t>
      </w:r>
      <w:r w:rsidRPr="00096E76">
        <w:rPr>
          <w:rFonts w:ascii="Times New Roman" w:eastAsia="Times New Roman" w:hAnsi="Times New Roman" w:cs="Times New Roman" w:hint="cs"/>
          <w:color w:val="0A0A0C"/>
          <w:sz w:val="24"/>
          <w:szCs w:val="24"/>
          <w:rtl/>
          <w:lang w:val="en-US" w:bidi="fa-IR"/>
        </w:rPr>
        <w:t>.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 w:bidi="fa-IR"/>
        </w:rPr>
        <w:t xml:space="preserve"> </w:t>
      </w:r>
      <w:proofErr w:type="gram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 w:bidi="fa-IR"/>
        </w:rPr>
        <w:t>Leiden, 2013.</w:t>
      </w:r>
      <w:proofErr w:type="gramEnd"/>
    </w:p>
    <w:p w14:paraId="7978668D" w14:textId="77777777" w:rsidR="005C68E3" w:rsidRPr="00096E76" w:rsidRDefault="005C68E3" w:rsidP="005C68E3">
      <w:pPr>
        <w:shd w:val="clear" w:color="auto" w:fill="FFFFFF"/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Szanto</w:t>
      </w:r>
      <w:proofErr w:type="spellEnd"/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Gender and the Karbala Paradigm: on Studying Contemporary Shi‘i Women // </w:t>
      </w:r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The Routledge Handbook of Islam and Gender</w:t>
      </w:r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96E76">
        <w:rPr>
          <w:rFonts w:ascii="Times New Roman" w:eastAsia="Times New Roman" w:hAnsi="Times New Roman" w:cs="Times New Roman"/>
          <w:sz w:val="24"/>
          <w:szCs w:val="24"/>
          <w:lang w:val="en-US"/>
        </w:rPr>
        <w:t>London, 2020.</w:t>
      </w:r>
      <w:proofErr w:type="gramEnd"/>
    </w:p>
    <w:p w14:paraId="00000071" w14:textId="0543D6FA" w:rsidR="00C863EA" w:rsidRPr="005C68E3" w:rsidRDefault="005C68E3" w:rsidP="00096E76">
      <w:pPr>
        <w:shd w:val="clear" w:color="auto" w:fill="FFFFFF"/>
        <w:spacing w:after="160" w:line="240" w:lineRule="auto"/>
        <w:ind w:firstLine="567"/>
        <w:rPr>
          <w:rFonts w:asciiTheme="minorHAnsi" w:eastAsia="Times New Roman" w:hAnsiTheme="minorHAnsi" w:cs="Times New Roman"/>
          <w:sz w:val="24"/>
          <w:szCs w:val="24"/>
          <w:lang w:val="en-US"/>
        </w:rPr>
      </w:pP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P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ā</w:t>
      </w:r>
      <w:r w:rsidR="008B7F0B"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yg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ā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h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-e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ettel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ā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’ras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ā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ni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-ye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daftar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-e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hefz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-o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našr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-e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hazrat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-e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ā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yatollah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-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ol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-‘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ozm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ā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-ye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seyyed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-e ‘</w:t>
      </w:r>
      <w:proofErr w:type="spellStart"/>
      <w:proofErr w:type="gram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ali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-</w:t>
      </w:r>
      <w:proofErr w:type="gram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 xml:space="preserve">ye </w:t>
      </w:r>
      <w:proofErr w:type="spellStart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x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ā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mene-yi</w:t>
      </w:r>
      <w:proofErr w:type="spellEnd"/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 w:bidi="fa-IR"/>
        </w:rPr>
        <w:t xml:space="preserve">: </w:t>
      </w:r>
      <w:r w:rsidRPr="00096E76">
        <w:rPr>
          <w:rFonts w:ascii="Times New Roman" w:eastAsia="Times New Roman" w:hAnsi="Times New Roman" w:cs="Times New Roman"/>
          <w:color w:val="0A0A0C"/>
          <w:sz w:val="24"/>
          <w:szCs w:val="24"/>
          <w:lang w:val="en-US"/>
        </w:rPr>
        <w:t>khamenei.ir.</w:t>
      </w:r>
    </w:p>
    <w:sectPr w:rsidR="00C863EA" w:rsidRPr="005C68E3" w:rsidSect="005C68E3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0DE9"/>
    <w:multiLevelType w:val="multilevel"/>
    <w:tmpl w:val="B3E60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8F649B2"/>
    <w:multiLevelType w:val="multilevel"/>
    <w:tmpl w:val="FE50F0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0023446"/>
    <w:multiLevelType w:val="multilevel"/>
    <w:tmpl w:val="3C6C47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7B160F3"/>
    <w:multiLevelType w:val="multilevel"/>
    <w:tmpl w:val="3000D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1293A66"/>
    <w:multiLevelType w:val="multilevel"/>
    <w:tmpl w:val="1400A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B376CEB"/>
    <w:multiLevelType w:val="multilevel"/>
    <w:tmpl w:val="9612B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B8C2230"/>
    <w:multiLevelType w:val="multilevel"/>
    <w:tmpl w:val="A5AC55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63EA"/>
    <w:rsid w:val="00096E76"/>
    <w:rsid w:val="001116E6"/>
    <w:rsid w:val="001965C7"/>
    <w:rsid w:val="001D0FCC"/>
    <w:rsid w:val="00283563"/>
    <w:rsid w:val="003D568D"/>
    <w:rsid w:val="004174E3"/>
    <w:rsid w:val="005C68E3"/>
    <w:rsid w:val="00650854"/>
    <w:rsid w:val="0088701E"/>
    <w:rsid w:val="008B7F0B"/>
    <w:rsid w:val="008C6E15"/>
    <w:rsid w:val="00A93F4B"/>
    <w:rsid w:val="00BB645B"/>
    <w:rsid w:val="00C863EA"/>
    <w:rsid w:val="00CF29B5"/>
    <w:rsid w:val="00D7006F"/>
    <w:rsid w:val="00DE0532"/>
    <w:rsid w:val="00DF20AE"/>
    <w:rsid w:val="00F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193">
          <w:marLeft w:val="120"/>
          <w:marRight w:val="12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4280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</dc:creator>
  <cp:lastModifiedBy>ioc</cp:lastModifiedBy>
  <cp:revision>4</cp:revision>
  <dcterms:created xsi:type="dcterms:W3CDTF">2025-03-09T20:21:00Z</dcterms:created>
  <dcterms:modified xsi:type="dcterms:W3CDTF">2025-03-09T20:35:00Z</dcterms:modified>
</cp:coreProperties>
</file>