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E8BEC" w14:textId="1CF51550" w:rsidR="00DF3818" w:rsidRDefault="00DF3818" w:rsidP="00DF3818">
      <w:pPr>
        <w:pStyle w:val="a3"/>
        <w:shd w:val="clear" w:color="auto" w:fill="FFFFFF"/>
        <w:spacing w:before="0" w:beforeAutospacing="0" w:after="150" w:afterAutospacing="0"/>
        <w:ind w:left="357" w:firstLine="567"/>
        <w:jc w:val="center"/>
        <w:rPr>
          <w:b/>
          <w:color w:val="353535"/>
        </w:rPr>
      </w:pPr>
      <w:r w:rsidRPr="00DF3818">
        <w:rPr>
          <w:b/>
          <w:color w:val="353535"/>
        </w:rPr>
        <w:t xml:space="preserve">Роль полового деления у народов Среднеазиатского </w:t>
      </w:r>
      <w:r w:rsidR="007A1041">
        <w:rPr>
          <w:b/>
          <w:color w:val="353535"/>
        </w:rPr>
        <w:t>М</w:t>
      </w:r>
      <w:r w:rsidRPr="00DF3818">
        <w:rPr>
          <w:b/>
          <w:color w:val="353535"/>
        </w:rPr>
        <w:t>еждуречья в историко-этнографическом измерении (к истории возникновения публичной сферы в Средней Азии)</w:t>
      </w:r>
    </w:p>
    <w:p w14:paraId="5960939C" w14:textId="339042D6" w:rsidR="00DF3818" w:rsidRDefault="00DF3818" w:rsidP="00DF3818">
      <w:pPr>
        <w:pStyle w:val="a3"/>
        <w:shd w:val="clear" w:color="auto" w:fill="FFFFFF"/>
        <w:spacing w:before="0" w:beforeAutospacing="0" w:after="150" w:afterAutospacing="0"/>
        <w:ind w:left="357" w:firstLine="567"/>
        <w:jc w:val="center"/>
        <w:rPr>
          <w:b/>
          <w:i/>
          <w:iCs/>
          <w:color w:val="353535"/>
        </w:rPr>
      </w:pPr>
      <w:r>
        <w:rPr>
          <w:b/>
          <w:i/>
          <w:iCs/>
          <w:color w:val="353535"/>
        </w:rPr>
        <w:t>Лузин А.В.</w:t>
      </w:r>
    </w:p>
    <w:p w14:paraId="401DA725" w14:textId="77777777" w:rsidR="004D1BA9" w:rsidRPr="004D1BA9" w:rsidRDefault="00DF3818" w:rsidP="00DF3818">
      <w:pPr>
        <w:pStyle w:val="a3"/>
        <w:shd w:val="clear" w:color="auto" w:fill="FFFFFF"/>
        <w:spacing w:before="0" w:beforeAutospacing="0" w:after="150" w:afterAutospacing="0"/>
        <w:ind w:left="357" w:firstLine="567"/>
        <w:jc w:val="center"/>
        <w:rPr>
          <w:bCs/>
          <w:i/>
          <w:iCs/>
          <w:color w:val="353535"/>
        </w:rPr>
      </w:pPr>
      <w:r w:rsidRPr="004D1BA9">
        <w:rPr>
          <w:bCs/>
          <w:i/>
          <w:iCs/>
          <w:color w:val="353535"/>
        </w:rPr>
        <w:t>Л</w:t>
      </w:r>
      <w:r w:rsidRPr="004D1BA9">
        <w:rPr>
          <w:bCs/>
          <w:i/>
          <w:iCs/>
          <w:color w:val="353535"/>
        </w:rPr>
        <w:t>аборант-исследователь</w:t>
      </w:r>
      <w:r w:rsidRPr="004D1BA9">
        <w:rPr>
          <w:bCs/>
          <w:i/>
          <w:iCs/>
          <w:color w:val="353535"/>
        </w:rPr>
        <w:t xml:space="preserve"> </w:t>
      </w:r>
    </w:p>
    <w:p w14:paraId="6E9A6136" w14:textId="140B594B" w:rsidR="00DF3818" w:rsidRDefault="004D1BA9" w:rsidP="00DF3818">
      <w:pPr>
        <w:pStyle w:val="a3"/>
        <w:shd w:val="clear" w:color="auto" w:fill="FFFFFF"/>
        <w:spacing w:before="0" w:beforeAutospacing="0" w:after="150" w:afterAutospacing="0"/>
        <w:ind w:left="357" w:firstLine="567"/>
        <w:jc w:val="center"/>
        <w:rPr>
          <w:bCs/>
          <w:i/>
          <w:iCs/>
          <w:color w:val="353535"/>
        </w:rPr>
      </w:pPr>
      <w:r w:rsidRPr="004D1BA9">
        <w:rPr>
          <w:bCs/>
          <w:i/>
          <w:iCs/>
          <w:color w:val="353535"/>
        </w:rPr>
        <w:t>Институт востоковедения РАН</w:t>
      </w:r>
      <w:r w:rsidRPr="004D1BA9">
        <w:rPr>
          <w:bCs/>
          <w:i/>
          <w:iCs/>
          <w:color w:val="353535"/>
        </w:rPr>
        <w:t xml:space="preserve">, </w:t>
      </w:r>
      <w:r>
        <w:rPr>
          <w:bCs/>
          <w:i/>
          <w:iCs/>
          <w:color w:val="353535"/>
        </w:rPr>
        <w:t>О</w:t>
      </w:r>
      <w:r w:rsidR="00DF3818" w:rsidRPr="004D1BA9">
        <w:rPr>
          <w:bCs/>
          <w:i/>
          <w:iCs/>
          <w:color w:val="353535"/>
        </w:rPr>
        <w:t>тдел антропологии Востока</w:t>
      </w:r>
      <w:r>
        <w:rPr>
          <w:bCs/>
          <w:i/>
          <w:iCs/>
          <w:color w:val="353535"/>
        </w:rPr>
        <w:t>, Москва, Россия</w:t>
      </w:r>
    </w:p>
    <w:p w14:paraId="633C9B51" w14:textId="36A29758" w:rsidR="004D1BA9" w:rsidRPr="004D1BA9" w:rsidRDefault="004D1BA9" w:rsidP="00DF3818">
      <w:pPr>
        <w:pStyle w:val="a3"/>
        <w:shd w:val="clear" w:color="auto" w:fill="FFFFFF"/>
        <w:spacing w:before="0" w:beforeAutospacing="0" w:after="150" w:afterAutospacing="0"/>
        <w:ind w:left="357" w:firstLine="567"/>
        <w:jc w:val="center"/>
        <w:rPr>
          <w:bCs/>
          <w:i/>
          <w:iCs/>
          <w:color w:val="353535"/>
          <w:lang w:val="de-DE"/>
        </w:rPr>
      </w:pPr>
      <w:proofErr w:type="spellStart"/>
      <w:r w:rsidRPr="004D1BA9">
        <w:rPr>
          <w:bCs/>
          <w:i/>
          <w:iCs/>
          <w:color w:val="353535"/>
          <w:lang w:val="de-DE"/>
        </w:rPr>
        <w:t>E-mail</w:t>
      </w:r>
      <w:proofErr w:type="spellEnd"/>
      <w:r w:rsidRPr="004D1BA9">
        <w:rPr>
          <w:bCs/>
          <w:i/>
          <w:iCs/>
          <w:color w:val="353535"/>
          <w:lang w:val="de-DE"/>
        </w:rPr>
        <w:t>: artemiy.luzin@yandex.ru</w:t>
      </w:r>
    </w:p>
    <w:p w14:paraId="14A1B1A3" w14:textId="59A175C8" w:rsidR="00DF3818" w:rsidRDefault="00DF3818" w:rsidP="004D1BA9">
      <w:pPr>
        <w:pStyle w:val="a3"/>
        <w:shd w:val="clear" w:color="auto" w:fill="FFFFFF"/>
        <w:spacing w:before="0" w:beforeAutospacing="0" w:after="150" w:afterAutospacing="0"/>
        <w:ind w:left="357" w:firstLine="567"/>
        <w:jc w:val="both"/>
        <w:rPr>
          <w:color w:val="353535"/>
        </w:rPr>
      </w:pPr>
      <w:r w:rsidRPr="00DF3818">
        <w:rPr>
          <w:color w:val="353535"/>
        </w:rPr>
        <w:t xml:space="preserve">Вплоть до настоящего времени существенная грань в характере быта разных полов у народов Согда (равнинные таджики и оседлые узбеки) воспринималась как очевидный факт. Но отсутствует сколько-нибудь комплексное исследование того, в какой связи коренные различия в быту разных полов находятся с общественным строем, отношениями собственности и строением различных форм общественной организации (например, квартальная община). Женское затворничество, </w:t>
      </w:r>
      <w:r w:rsidR="00CC6130">
        <w:rPr>
          <w:color w:val="353535"/>
        </w:rPr>
        <w:t>«</w:t>
      </w:r>
      <w:r w:rsidRPr="00DF3818">
        <w:rPr>
          <w:color w:val="353535"/>
        </w:rPr>
        <w:t>приниженное положение</w:t>
      </w:r>
      <w:r w:rsidR="00CC6130">
        <w:rPr>
          <w:color w:val="353535"/>
        </w:rPr>
        <w:t>»</w:t>
      </w:r>
      <w:r w:rsidRPr="00DF3818">
        <w:rPr>
          <w:color w:val="353535"/>
        </w:rPr>
        <w:t xml:space="preserve"> женщины упоминается большинством авторов и всеми без исключения этнографами, но ни в одной работе не представлен анализ того, какую роль в общественном воспроизводстве </w:t>
      </w:r>
      <w:r>
        <w:rPr>
          <w:color w:val="353535"/>
        </w:rPr>
        <w:t>оно</w:t>
      </w:r>
      <w:r w:rsidRPr="00DF3818">
        <w:rPr>
          <w:color w:val="353535"/>
        </w:rPr>
        <w:t xml:space="preserve"> играет, какую специфику отношений вокруг собственности и производства отражает.</w:t>
      </w:r>
    </w:p>
    <w:p w14:paraId="1D7A445F" w14:textId="656BC2CC" w:rsidR="00DF3818" w:rsidRDefault="00DF3818" w:rsidP="004D1BA9">
      <w:pPr>
        <w:pStyle w:val="a3"/>
        <w:shd w:val="clear" w:color="auto" w:fill="FFFFFF"/>
        <w:spacing w:before="0" w:beforeAutospacing="0" w:after="150" w:afterAutospacing="0"/>
        <w:ind w:left="357" w:firstLine="567"/>
        <w:jc w:val="both"/>
        <w:rPr>
          <w:color w:val="353535"/>
        </w:rPr>
      </w:pPr>
      <w:r w:rsidRPr="00DF3818">
        <w:rPr>
          <w:color w:val="353535"/>
        </w:rPr>
        <w:t>Ряд социологов отрицает наличие полноценной публичной сферы у неевропейских народов вплоть до XVI века, т.е. генезиса капитализма и современного государства. На деле, элементы современной организации публичной сферы присутствуют у всех народов мусульманского Востока, но отличаются специфическими закономерностями, хорошо раскрываемыми на материале Средней Азии, о которой имеется едва ли не больше всего этнографических сведений</w:t>
      </w:r>
      <w:r>
        <w:rPr>
          <w:color w:val="353535"/>
        </w:rPr>
        <w:t>.</w:t>
      </w:r>
    </w:p>
    <w:p w14:paraId="3621CEB0" w14:textId="35934003" w:rsidR="00DF3818" w:rsidRDefault="00DF3818" w:rsidP="004D1BA9">
      <w:pPr>
        <w:pStyle w:val="a3"/>
        <w:shd w:val="clear" w:color="auto" w:fill="FFFFFF"/>
        <w:spacing w:before="0" w:beforeAutospacing="0" w:after="150" w:afterAutospacing="0"/>
        <w:ind w:left="357" w:firstLine="567"/>
        <w:jc w:val="both"/>
        <w:rPr>
          <w:color w:val="353535"/>
        </w:rPr>
      </w:pPr>
      <w:r w:rsidRPr="00DF3818">
        <w:rPr>
          <w:color w:val="353535"/>
        </w:rPr>
        <w:t xml:space="preserve">Сохранение приниженного положения женщины в Средней Азии связано с сохранением субститутов родовой организации, но не в форме родоплеменной общности (хотя термин </w:t>
      </w:r>
      <w:r w:rsidR="00CC6130">
        <w:rPr>
          <w:color w:val="353535"/>
        </w:rPr>
        <w:t>«</w:t>
      </w:r>
      <w:r w:rsidRPr="00DF3818">
        <w:rPr>
          <w:color w:val="353535"/>
        </w:rPr>
        <w:t>племя</w:t>
      </w:r>
      <w:r w:rsidR="00CC6130">
        <w:rPr>
          <w:color w:val="353535"/>
        </w:rPr>
        <w:t>»</w:t>
      </w:r>
      <w:r w:rsidR="007A1041">
        <w:rPr>
          <w:color w:val="353535"/>
        </w:rPr>
        <w:t xml:space="preserve"> </w:t>
      </w:r>
      <w:r w:rsidRPr="00DF3818">
        <w:rPr>
          <w:color w:val="353535"/>
        </w:rPr>
        <w:t xml:space="preserve">оспаривается рядом исследователей, оно продолжает служить адекватным обозначением для автономной </w:t>
      </w:r>
      <w:proofErr w:type="spellStart"/>
      <w:r w:rsidRPr="00DF3818">
        <w:rPr>
          <w:color w:val="353535"/>
        </w:rPr>
        <w:t>политарной</w:t>
      </w:r>
      <w:proofErr w:type="spellEnd"/>
      <w:r w:rsidRPr="00DF3818">
        <w:rPr>
          <w:color w:val="353535"/>
        </w:rPr>
        <w:t xml:space="preserve"> организации, в основе родственны</w:t>
      </w:r>
      <w:r w:rsidR="007A1041">
        <w:rPr>
          <w:color w:val="353535"/>
        </w:rPr>
        <w:t>х</w:t>
      </w:r>
      <w:r w:rsidRPr="00DF3818">
        <w:rPr>
          <w:color w:val="353535"/>
        </w:rPr>
        <w:t xml:space="preserve"> объединени</w:t>
      </w:r>
      <w:r w:rsidR="007A1041">
        <w:rPr>
          <w:color w:val="353535"/>
        </w:rPr>
        <w:t>й</w:t>
      </w:r>
      <w:r w:rsidRPr="00DF3818">
        <w:rPr>
          <w:color w:val="353535"/>
        </w:rPr>
        <w:t xml:space="preserve">), а в форме ремесленных объединений, религиозных сект (прежде всего, суфизм) и квартальных общин. Это разделение наследует черты </w:t>
      </w:r>
      <w:r w:rsidR="007A1041" w:rsidRPr="00DF3818">
        <w:rPr>
          <w:color w:val="353535"/>
        </w:rPr>
        <w:t>кровнородственной</w:t>
      </w:r>
      <w:r w:rsidRPr="00DF3818">
        <w:rPr>
          <w:color w:val="353535"/>
        </w:rPr>
        <w:t xml:space="preserve"> связи, приходя в упадок лишь в XVIII-XIX вв., что проявляется прежде всего в сохранении тенденции к экзогамии, то есть устойчиво обусловленной закономерности в </w:t>
      </w:r>
      <w:proofErr w:type="spellStart"/>
      <w:r w:rsidRPr="00DF3818">
        <w:rPr>
          <w:color w:val="353535"/>
        </w:rPr>
        <w:t>брачевании</w:t>
      </w:r>
      <w:proofErr w:type="spellEnd"/>
      <w:r w:rsidRPr="00DF3818">
        <w:rPr>
          <w:color w:val="353535"/>
        </w:rPr>
        <w:t xml:space="preserve"> между различными семействами. Характер женского быта неотделимо связан с той степенью обособленности, которым обладало </w:t>
      </w:r>
      <w:proofErr w:type="spellStart"/>
      <w:r w:rsidR="007A1041">
        <w:rPr>
          <w:color w:val="353535"/>
        </w:rPr>
        <w:t>сартовское</w:t>
      </w:r>
      <w:proofErr w:type="spellEnd"/>
      <w:r w:rsidRPr="00DF3818">
        <w:rPr>
          <w:color w:val="353535"/>
        </w:rPr>
        <w:t xml:space="preserve"> население накануне русского завоевания Средней Азии.</w:t>
      </w:r>
    </w:p>
    <w:p w14:paraId="6DDF1823" w14:textId="53A634B1" w:rsidR="004D1BA9" w:rsidRDefault="004D1BA9" w:rsidP="004D1BA9">
      <w:pPr>
        <w:pStyle w:val="a3"/>
        <w:shd w:val="clear" w:color="auto" w:fill="FFFFFF"/>
        <w:spacing w:before="0" w:beforeAutospacing="0" w:after="150" w:afterAutospacing="0"/>
        <w:ind w:left="357" w:firstLine="567"/>
        <w:jc w:val="both"/>
        <w:rPr>
          <w:color w:val="353535"/>
        </w:rPr>
      </w:pPr>
      <w:r w:rsidRPr="004D1BA9">
        <w:rPr>
          <w:color w:val="353535"/>
        </w:rPr>
        <w:t xml:space="preserve">Публичная сфера Среднеазиатского Междуречья имела первым и самым устойчивым своим источником коллективную задачу мужчин охранять порядок, при котором женская масса не обладает политической субъектностью. Эта задача, однако, воспринималась не как задача </w:t>
      </w:r>
      <w:r w:rsidR="00CC6130">
        <w:rPr>
          <w:color w:val="353535"/>
        </w:rPr>
        <w:t>«</w:t>
      </w:r>
      <w:r w:rsidRPr="004D1BA9">
        <w:rPr>
          <w:color w:val="353535"/>
        </w:rPr>
        <w:t>угнетения женщин</w:t>
      </w:r>
      <w:r w:rsidR="00CC6130">
        <w:rPr>
          <w:color w:val="353535"/>
        </w:rPr>
        <w:t>»</w:t>
      </w:r>
      <w:r w:rsidRPr="004D1BA9">
        <w:rPr>
          <w:color w:val="353535"/>
        </w:rPr>
        <w:t xml:space="preserve"> и не как вопрос гендерного порядка, а как главное условие устойчивого взаимодействия между различными семействами. Эта особенность напрямую вытекала из того способа производства, который сложился в Средней Азии после арабского завоевания и который остаётся неизученным до конца.</w:t>
      </w:r>
    </w:p>
    <w:p w14:paraId="07A1B85E" w14:textId="13BD5C06" w:rsidR="007A1041" w:rsidRDefault="007A1041" w:rsidP="004D1BA9">
      <w:pPr>
        <w:pStyle w:val="a3"/>
        <w:shd w:val="clear" w:color="auto" w:fill="FFFFFF"/>
        <w:spacing w:before="0" w:beforeAutospacing="0" w:after="150" w:afterAutospacing="0"/>
        <w:ind w:left="357" w:firstLine="567"/>
        <w:jc w:val="both"/>
        <w:rPr>
          <w:color w:val="353535"/>
        </w:rPr>
      </w:pPr>
      <w:r w:rsidRPr="007A1041">
        <w:rPr>
          <w:color w:val="353535"/>
        </w:rPr>
        <w:t xml:space="preserve">О наличии учреждений, похожих по своим функциям на публичные, а также о </w:t>
      </w:r>
      <w:r w:rsidR="00CC6130">
        <w:rPr>
          <w:color w:val="353535"/>
        </w:rPr>
        <w:t>«</w:t>
      </w:r>
      <w:r w:rsidRPr="007A1041">
        <w:rPr>
          <w:color w:val="353535"/>
        </w:rPr>
        <w:t>мужской общности</w:t>
      </w:r>
      <w:r w:rsidR="00CC6130">
        <w:rPr>
          <w:color w:val="353535"/>
        </w:rPr>
        <w:t>»</w:t>
      </w:r>
      <w:r w:rsidRPr="007A1041">
        <w:rPr>
          <w:color w:val="353535"/>
        </w:rPr>
        <w:t xml:space="preserve">, лежащей в их основе, пишут первые выдающиеся этнографы — А. </w:t>
      </w:r>
      <w:proofErr w:type="spellStart"/>
      <w:r w:rsidRPr="007A1041">
        <w:rPr>
          <w:color w:val="353535"/>
        </w:rPr>
        <w:t>Вамбери</w:t>
      </w:r>
      <w:proofErr w:type="spellEnd"/>
      <w:r w:rsidRPr="007A1041">
        <w:rPr>
          <w:color w:val="353535"/>
        </w:rPr>
        <w:t xml:space="preserve"> и супруги Наливкины. Беглые упоминания об этом встречаются у менее значительных авторов (Остроумов, Лыкошин, Гребенкин и др.). К сожалению, в </w:t>
      </w:r>
      <w:r w:rsidRPr="007A1041">
        <w:rPr>
          <w:color w:val="353535"/>
        </w:rPr>
        <w:lastRenderedPageBreak/>
        <w:t xml:space="preserve">советское время эта тема не получает дальнейшего развития. Имеются, однако, важные исследования различных форм общественной организации, прежде всего квартальной общины города и кишлака; самым значительным автором здесь является О.А. Сухарева, автор ряда новаторских идей в рамках работ о селении </w:t>
      </w:r>
      <w:proofErr w:type="spellStart"/>
      <w:r w:rsidRPr="007A1041">
        <w:rPr>
          <w:color w:val="353535"/>
        </w:rPr>
        <w:t>Айкыран</w:t>
      </w:r>
      <w:proofErr w:type="spellEnd"/>
      <w:r w:rsidRPr="007A1041">
        <w:rPr>
          <w:color w:val="353535"/>
        </w:rPr>
        <w:t xml:space="preserve"> (верно указывалось на эндогамию в основе сельской общины) и квартальных общинах города Бухары</w:t>
      </w:r>
      <w:r w:rsidR="006C6AD5">
        <w:rPr>
          <w:color w:val="353535"/>
        </w:rPr>
        <w:t xml:space="preserve"> </w:t>
      </w:r>
      <w:r w:rsidR="006C6AD5" w:rsidRPr="006C6AD5">
        <w:rPr>
          <w:color w:val="353535"/>
        </w:rPr>
        <w:t>[</w:t>
      </w:r>
      <w:r w:rsidR="006C6AD5">
        <w:rPr>
          <w:color w:val="353535"/>
        </w:rPr>
        <w:t>1</w:t>
      </w:r>
      <w:r w:rsidR="006C6AD5" w:rsidRPr="006C6AD5">
        <w:rPr>
          <w:color w:val="353535"/>
        </w:rPr>
        <w:t>]</w:t>
      </w:r>
      <w:r w:rsidRPr="007A1041">
        <w:rPr>
          <w:color w:val="353535"/>
        </w:rPr>
        <w:t>.</w:t>
      </w:r>
      <w:r>
        <w:rPr>
          <w:color w:val="353535"/>
        </w:rPr>
        <w:t xml:space="preserve"> </w:t>
      </w:r>
      <w:r w:rsidRPr="007A1041">
        <w:rPr>
          <w:color w:val="353535"/>
        </w:rPr>
        <w:t xml:space="preserve">Семейный быт бывшего </w:t>
      </w:r>
      <w:proofErr w:type="spellStart"/>
      <w:r w:rsidRPr="007A1041">
        <w:rPr>
          <w:color w:val="353535"/>
        </w:rPr>
        <w:t>сартовского</w:t>
      </w:r>
      <w:proofErr w:type="spellEnd"/>
      <w:r w:rsidRPr="007A1041">
        <w:rPr>
          <w:color w:val="353535"/>
        </w:rPr>
        <w:t xml:space="preserve"> населения получил развитие в многочисленных индивидуальных и коллективных работах, связанных прежде всего с участниками Хорезмской историко-этнографической экспедиции (Толстов, </w:t>
      </w:r>
      <w:proofErr w:type="spellStart"/>
      <w:r w:rsidRPr="007A1041">
        <w:rPr>
          <w:color w:val="353535"/>
        </w:rPr>
        <w:t>Задыхина</w:t>
      </w:r>
      <w:proofErr w:type="spellEnd"/>
      <w:r w:rsidRPr="007A1041">
        <w:rPr>
          <w:color w:val="353535"/>
        </w:rPr>
        <w:t xml:space="preserve">, Сазонова, </w:t>
      </w:r>
      <w:proofErr w:type="spellStart"/>
      <w:r w:rsidRPr="007A1041">
        <w:rPr>
          <w:color w:val="353535"/>
        </w:rPr>
        <w:t>Снесарев</w:t>
      </w:r>
      <w:proofErr w:type="spellEnd"/>
      <w:r w:rsidR="006C6AD5">
        <w:rPr>
          <w:color w:val="353535"/>
        </w:rPr>
        <w:t xml:space="preserve"> </w:t>
      </w:r>
      <w:r w:rsidR="006C6AD5" w:rsidRPr="006C6AD5">
        <w:rPr>
          <w:color w:val="353535"/>
        </w:rPr>
        <w:t>[</w:t>
      </w:r>
      <w:r w:rsidR="006C6AD5">
        <w:rPr>
          <w:color w:val="353535"/>
        </w:rPr>
        <w:t>2</w:t>
      </w:r>
      <w:r w:rsidR="006C6AD5" w:rsidRPr="006C6AD5">
        <w:rPr>
          <w:color w:val="353535"/>
        </w:rPr>
        <w:t>]</w:t>
      </w:r>
      <w:r w:rsidRPr="007A1041">
        <w:rPr>
          <w:color w:val="353535"/>
        </w:rPr>
        <w:t xml:space="preserve"> и др.), а также в последующих работах Н.А.</w:t>
      </w:r>
      <w:r>
        <w:rPr>
          <w:color w:val="353535"/>
        </w:rPr>
        <w:t xml:space="preserve"> </w:t>
      </w:r>
      <w:r w:rsidRPr="007A1041">
        <w:rPr>
          <w:color w:val="353535"/>
        </w:rPr>
        <w:t>Кислякова</w:t>
      </w:r>
      <w:r w:rsidR="006C6AD5" w:rsidRPr="006C6AD5">
        <w:rPr>
          <w:color w:val="353535"/>
        </w:rPr>
        <w:t xml:space="preserve"> [</w:t>
      </w:r>
      <w:r w:rsidR="006C6AD5">
        <w:rPr>
          <w:color w:val="353535"/>
        </w:rPr>
        <w:t>3</w:t>
      </w:r>
      <w:r w:rsidR="006C6AD5" w:rsidRPr="006C6AD5">
        <w:rPr>
          <w:color w:val="353535"/>
        </w:rPr>
        <w:t>]</w:t>
      </w:r>
      <w:r w:rsidRPr="007A1041">
        <w:rPr>
          <w:color w:val="353535"/>
        </w:rPr>
        <w:t>, чьи работы претендуют на теоретический характер, но представляют собой качественное обобщение сведений о семье и браке у народов Средней Азии вообще и у народов, составивших таджикскую социалистическую нацию (</w:t>
      </w:r>
      <w:r w:rsidR="00CC6130">
        <w:rPr>
          <w:color w:val="353535"/>
        </w:rPr>
        <w:t>«</w:t>
      </w:r>
      <w:r w:rsidRPr="007A1041">
        <w:rPr>
          <w:color w:val="353535"/>
        </w:rPr>
        <w:t>Семья и брак у таджиков</w:t>
      </w:r>
      <w:r w:rsidR="00CC6130">
        <w:rPr>
          <w:color w:val="353535"/>
        </w:rPr>
        <w:t>»</w:t>
      </w:r>
      <w:r w:rsidRPr="007A1041">
        <w:rPr>
          <w:color w:val="353535"/>
        </w:rPr>
        <w:t>, 1959) в особенности.</w:t>
      </w:r>
    </w:p>
    <w:p w14:paraId="3519FBDE" w14:textId="4C9DBC5C" w:rsidR="007A1041" w:rsidRDefault="007A1041" w:rsidP="004D1BA9">
      <w:pPr>
        <w:pStyle w:val="a3"/>
        <w:shd w:val="clear" w:color="auto" w:fill="FFFFFF"/>
        <w:spacing w:before="0" w:beforeAutospacing="0" w:after="150" w:afterAutospacing="0"/>
        <w:ind w:left="357" w:firstLine="567"/>
        <w:jc w:val="both"/>
        <w:rPr>
          <w:color w:val="353535"/>
        </w:rPr>
      </w:pPr>
      <w:r w:rsidRPr="007A1041">
        <w:rPr>
          <w:color w:val="353535"/>
        </w:rPr>
        <w:t>Последние данные и ряд важнейших идей, прежде всего связь традиционализма быта Средней Азии с исконной местной обособленностью не только между народами, но и внутри отдельного народа, выдвинул выдающийся советский этнограф С.П.</w:t>
      </w:r>
      <w:r>
        <w:rPr>
          <w:color w:val="353535"/>
        </w:rPr>
        <w:t xml:space="preserve"> </w:t>
      </w:r>
      <w:r w:rsidRPr="007A1041">
        <w:rPr>
          <w:color w:val="353535"/>
        </w:rPr>
        <w:t>Поляков. Также его заслугой служит доказательство, что традиционализм народов Востока не только не исключает, а в известных формах и целях — предполагает накопление торгового капитала без оглядки на традицию и политическую организацию.</w:t>
      </w:r>
    </w:p>
    <w:p w14:paraId="0F118094" w14:textId="4690FAE8" w:rsidR="007A1041" w:rsidRDefault="007A1041" w:rsidP="004D1BA9">
      <w:pPr>
        <w:pStyle w:val="a3"/>
        <w:shd w:val="clear" w:color="auto" w:fill="FFFFFF"/>
        <w:spacing w:before="0" w:beforeAutospacing="0" w:after="150" w:afterAutospacing="0"/>
        <w:ind w:left="357" w:firstLine="567"/>
        <w:jc w:val="both"/>
        <w:rPr>
          <w:color w:val="353535"/>
        </w:rPr>
      </w:pPr>
      <w:r w:rsidRPr="007A1041">
        <w:rPr>
          <w:color w:val="353535"/>
        </w:rPr>
        <w:t>Источники и историография в исторической этнографии во многом совпадают, так как сообщавшие новые сведения исследователи выступали, как правило, и авторами новых теоретических идей. Существенными источниками этого плана являются работы Ханыкова, Данилевского (Описание Хивинского и Бухарского ханств), Гребенкина, Остроумова, Лыкошина, супругов Наливкиных. Таким образом, документы и публикации, выступающие источником в целом для истории и этнографии Средней Азии, выступают также как источники для исследования общественной роли полового деления.</w:t>
      </w:r>
    </w:p>
    <w:p w14:paraId="351CBF8D" w14:textId="7F31F9F6" w:rsidR="007A1041" w:rsidRDefault="007A1041" w:rsidP="004D1BA9">
      <w:pPr>
        <w:pStyle w:val="a3"/>
        <w:shd w:val="clear" w:color="auto" w:fill="FFFFFF"/>
        <w:spacing w:before="0" w:beforeAutospacing="0" w:after="150" w:afterAutospacing="0"/>
        <w:ind w:left="357" w:firstLine="567"/>
        <w:jc w:val="both"/>
        <w:rPr>
          <w:color w:val="353535"/>
        </w:rPr>
      </w:pPr>
      <w:r w:rsidRPr="007A1041">
        <w:rPr>
          <w:color w:val="353535"/>
        </w:rPr>
        <w:t xml:space="preserve">Особо следует отметить источники нарративного жанра, в частности </w:t>
      </w:r>
      <w:r w:rsidR="00CC6130">
        <w:rPr>
          <w:color w:val="353535"/>
        </w:rPr>
        <w:t>«</w:t>
      </w:r>
      <w:r w:rsidRPr="007A1041">
        <w:rPr>
          <w:color w:val="353535"/>
        </w:rPr>
        <w:t>Воспоминания</w:t>
      </w:r>
      <w:r w:rsidR="00CC6130">
        <w:rPr>
          <w:color w:val="353535"/>
        </w:rPr>
        <w:t>»</w:t>
      </w:r>
      <w:r w:rsidRPr="007A1041">
        <w:rPr>
          <w:color w:val="353535"/>
        </w:rPr>
        <w:t xml:space="preserve"> С. Айни </w:t>
      </w:r>
      <w:r w:rsidR="006C6AD5" w:rsidRPr="006C6AD5">
        <w:rPr>
          <w:color w:val="353535"/>
        </w:rPr>
        <w:t>[</w:t>
      </w:r>
      <w:r w:rsidR="006C6AD5">
        <w:rPr>
          <w:color w:val="353535"/>
        </w:rPr>
        <w:t>4</w:t>
      </w:r>
      <w:r w:rsidR="006C6AD5" w:rsidRPr="006C6AD5">
        <w:rPr>
          <w:color w:val="353535"/>
        </w:rPr>
        <w:t xml:space="preserve">] </w:t>
      </w:r>
      <w:r w:rsidRPr="007A1041">
        <w:rPr>
          <w:color w:val="353535"/>
        </w:rPr>
        <w:t xml:space="preserve">и поэзия узбекского поэта </w:t>
      </w:r>
      <w:proofErr w:type="spellStart"/>
      <w:r w:rsidRPr="007A1041">
        <w:rPr>
          <w:color w:val="353535"/>
        </w:rPr>
        <w:t>Агах</w:t>
      </w:r>
      <w:r>
        <w:rPr>
          <w:color w:val="353535"/>
        </w:rPr>
        <w:t>и</w:t>
      </w:r>
      <w:proofErr w:type="spellEnd"/>
      <w:r w:rsidRPr="007A1041">
        <w:rPr>
          <w:color w:val="353535"/>
        </w:rPr>
        <w:t>, передающие особенности общественного сознания и особенности быта тех лет.</w:t>
      </w:r>
    </w:p>
    <w:p w14:paraId="6A8BAF9A" w14:textId="74DC281F" w:rsidR="004D1BA9" w:rsidRDefault="007A1041" w:rsidP="006C6AD5">
      <w:pPr>
        <w:pStyle w:val="a3"/>
        <w:shd w:val="clear" w:color="auto" w:fill="FFFFFF"/>
        <w:spacing w:before="0" w:beforeAutospacing="0" w:after="150" w:afterAutospacing="0"/>
        <w:ind w:left="357" w:firstLine="567"/>
        <w:jc w:val="both"/>
        <w:rPr>
          <w:color w:val="353535"/>
        </w:rPr>
      </w:pPr>
      <w:r w:rsidRPr="007A1041">
        <w:rPr>
          <w:color w:val="353535"/>
        </w:rPr>
        <w:t xml:space="preserve">Основным методом является системный подход к анализу общественных институтов, в рамках которого каждое явление быта должно быть поставлено связь с той или иной общественной системой, характером её производства и местом в историческом развитии народов мира. Особенностью этого метода является отказ от восприятия общественных явлений как чего-то, в основе  своей могущего быть определённым традицией, случайными миграциями художественных образов и этнографических особенностей; ищется причина, по которой те или иные </w:t>
      </w:r>
      <w:r w:rsidR="00CC6130">
        <w:rPr>
          <w:color w:val="353535"/>
        </w:rPr>
        <w:t>«</w:t>
      </w:r>
      <w:r w:rsidRPr="007A1041">
        <w:rPr>
          <w:color w:val="353535"/>
        </w:rPr>
        <w:t>случайные</w:t>
      </w:r>
      <w:r w:rsidR="00CC6130">
        <w:rPr>
          <w:color w:val="353535"/>
        </w:rPr>
        <w:t>»</w:t>
      </w:r>
      <w:r w:rsidRPr="007A1041">
        <w:rPr>
          <w:color w:val="353535"/>
        </w:rPr>
        <w:t xml:space="preserve"> явления получают устойчивость и дальнейшее развитие.</w:t>
      </w:r>
    </w:p>
    <w:p w14:paraId="0EAB41E5" w14:textId="2F30A55A" w:rsidR="006C6AD5" w:rsidRDefault="006C6AD5" w:rsidP="006C6AD5">
      <w:pPr>
        <w:pStyle w:val="a3"/>
        <w:shd w:val="clear" w:color="auto" w:fill="FFFFFF"/>
        <w:spacing w:before="0" w:beforeAutospacing="0" w:after="150" w:afterAutospacing="0"/>
        <w:ind w:left="357" w:firstLine="567"/>
        <w:jc w:val="both"/>
        <w:rPr>
          <w:b/>
          <w:bCs/>
          <w:color w:val="353535"/>
        </w:rPr>
      </w:pPr>
      <w:r w:rsidRPr="006C6AD5">
        <w:rPr>
          <w:b/>
          <w:bCs/>
          <w:color w:val="353535"/>
        </w:rPr>
        <w:t>Литература</w:t>
      </w:r>
    </w:p>
    <w:p w14:paraId="7AF3CD8D" w14:textId="149BD4D4" w:rsidR="006C6AD5" w:rsidRDefault="006C6AD5" w:rsidP="006C6AD5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color w:val="353535"/>
        </w:rPr>
      </w:pPr>
      <w:r>
        <w:rPr>
          <w:color w:val="353535"/>
        </w:rPr>
        <w:t xml:space="preserve">Сухарева О. А. Квартальная община позднефеодального города Бухары. М.: </w:t>
      </w:r>
      <w:r w:rsidRPr="006C6AD5">
        <w:rPr>
          <w:color w:val="353535"/>
        </w:rPr>
        <w:t xml:space="preserve">Главная редакция восточной литературы издательства </w:t>
      </w:r>
      <w:r w:rsidR="00CC6130">
        <w:rPr>
          <w:color w:val="353535"/>
        </w:rPr>
        <w:t>«</w:t>
      </w:r>
      <w:r w:rsidRPr="006C6AD5">
        <w:rPr>
          <w:color w:val="353535"/>
        </w:rPr>
        <w:t>Наука</w:t>
      </w:r>
      <w:r w:rsidR="00CC6130">
        <w:rPr>
          <w:color w:val="353535"/>
        </w:rPr>
        <w:t>»</w:t>
      </w:r>
      <w:r w:rsidRPr="006C6AD5">
        <w:rPr>
          <w:color w:val="353535"/>
        </w:rPr>
        <w:t>, 1976.</w:t>
      </w:r>
    </w:p>
    <w:p w14:paraId="1E4355DA" w14:textId="001684DD" w:rsidR="006C6AD5" w:rsidRPr="006C6AD5" w:rsidRDefault="006C6AD5" w:rsidP="006C6AD5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color w:val="353535"/>
        </w:rPr>
      </w:pPr>
      <w:proofErr w:type="spellStart"/>
      <w:r w:rsidRPr="006C6AD5">
        <w:rPr>
          <w:color w:val="353535"/>
        </w:rPr>
        <w:t>Снесарев</w:t>
      </w:r>
      <w:proofErr w:type="spellEnd"/>
      <w:r w:rsidRPr="006C6AD5">
        <w:rPr>
          <w:color w:val="353535"/>
        </w:rPr>
        <w:t xml:space="preserve"> </w:t>
      </w:r>
      <w:r w:rsidRPr="006C6AD5">
        <w:rPr>
          <w:color w:val="353535"/>
        </w:rPr>
        <w:t>Г. П.</w:t>
      </w:r>
      <w:r w:rsidRPr="006C6AD5">
        <w:rPr>
          <w:color w:val="353535"/>
        </w:rPr>
        <w:t xml:space="preserve"> </w:t>
      </w:r>
      <w:r w:rsidRPr="006C6AD5">
        <w:rPr>
          <w:color w:val="353535"/>
        </w:rPr>
        <w:t xml:space="preserve">О реликтах мужских союзов в истории народов Средней Азии </w:t>
      </w:r>
      <w:r w:rsidRPr="006C6AD5">
        <w:rPr>
          <w:color w:val="353535"/>
        </w:rPr>
        <w:t xml:space="preserve">// Доклады </w:t>
      </w:r>
      <w:r w:rsidRPr="006C6AD5">
        <w:rPr>
          <w:color w:val="353535"/>
        </w:rPr>
        <w:t xml:space="preserve">VII </w:t>
      </w:r>
      <w:proofErr w:type="spellStart"/>
      <w:r w:rsidRPr="006C6AD5">
        <w:rPr>
          <w:color w:val="353535"/>
        </w:rPr>
        <w:t>Междунар</w:t>
      </w:r>
      <w:proofErr w:type="spellEnd"/>
      <w:r w:rsidRPr="006C6AD5">
        <w:rPr>
          <w:color w:val="353535"/>
        </w:rPr>
        <w:t xml:space="preserve">. конгресс </w:t>
      </w:r>
      <w:proofErr w:type="spellStart"/>
      <w:r w:rsidRPr="006C6AD5">
        <w:rPr>
          <w:color w:val="353535"/>
        </w:rPr>
        <w:t>антропол</w:t>
      </w:r>
      <w:proofErr w:type="spellEnd"/>
      <w:proofErr w:type="gramStart"/>
      <w:r w:rsidRPr="006C6AD5">
        <w:rPr>
          <w:color w:val="353535"/>
        </w:rPr>
        <w:t>.</w:t>
      </w:r>
      <w:proofErr w:type="gramEnd"/>
      <w:r w:rsidRPr="006C6AD5">
        <w:rPr>
          <w:color w:val="353535"/>
        </w:rPr>
        <w:t xml:space="preserve"> и </w:t>
      </w:r>
      <w:proofErr w:type="spellStart"/>
      <w:r w:rsidRPr="006C6AD5">
        <w:rPr>
          <w:color w:val="353535"/>
        </w:rPr>
        <w:t>этногр</w:t>
      </w:r>
      <w:proofErr w:type="spellEnd"/>
      <w:r w:rsidRPr="006C6AD5">
        <w:rPr>
          <w:color w:val="353535"/>
        </w:rPr>
        <w:t>. наук. М.: Наука, 1964.</w:t>
      </w:r>
    </w:p>
    <w:p w14:paraId="0068D286" w14:textId="77777777" w:rsidR="00E25749" w:rsidRDefault="006C6AD5" w:rsidP="00F366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53535"/>
        </w:rPr>
      </w:pPr>
      <w:r w:rsidRPr="00E25749">
        <w:rPr>
          <w:color w:val="353535"/>
        </w:rPr>
        <w:t>Кисляков Н. А. Семья и брак у таджиков. М.–Л.: Издательство Академии Наук СССР, 1959.</w:t>
      </w:r>
    </w:p>
    <w:p w14:paraId="7B055A04" w14:textId="73B4F6B1" w:rsidR="00721F55" w:rsidRPr="00E25749" w:rsidRDefault="006C6AD5" w:rsidP="00F366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53535"/>
        </w:rPr>
      </w:pPr>
      <w:r w:rsidRPr="00E25749">
        <w:rPr>
          <w:color w:val="353535"/>
        </w:rPr>
        <w:t xml:space="preserve">Айни С. Воспоминания. </w:t>
      </w:r>
      <w:r w:rsidRPr="00E25749">
        <w:rPr>
          <w:color w:val="353535"/>
        </w:rPr>
        <w:t>М.–Л.: Издательство Академии Наук СССР, 19</w:t>
      </w:r>
      <w:r w:rsidRPr="00E25749">
        <w:rPr>
          <w:color w:val="353535"/>
        </w:rPr>
        <w:t>60</w:t>
      </w:r>
      <w:r w:rsidR="00E25749" w:rsidRPr="00E25749">
        <w:rPr>
          <w:color w:val="353535"/>
        </w:rPr>
        <w:t>.</w:t>
      </w:r>
    </w:p>
    <w:sectPr w:rsidR="00721F55" w:rsidRPr="00E25749" w:rsidSect="00DF381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F2A1C"/>
    <w:multiLevelType w:val="hybridMultilevel"/>
    <w:tmpl w:val="00A4EA3E"/>
    <w:lvl w:ilvl="0" w:tplc="B554ED1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473C7B9E"/>
    <w:multiLevelType w:val="multilevel"/>
    <w:tmpl w:val="67F2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B7"/>
    <w:rsid w:val="004D1BA9"/>
    <w:rsid w:val="004F46B5"/>
    <w:rsid w:val="005B21B7"/>
    <w:rsid w:val="006C6AD5"/>
    <w:rsid w:val="007A1041"/>
    <w:rsid w:val="00CC6130"/>
    <w:rsid w:val="00DF3818"/>
    <w:rsid w:val="00E25749"/>
    <w:rsid w:val="00E4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6493"/>
  <w15:chartTrackingRefBased/>
  <w15:docId w15:val="{11C87760-2F91-4D78-A0B0-A9BC868E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Communard</dc:creator>
  <cp:keywords/>
  <dc:description/>
  <cp:lastModifiedBy>Communard</cp:lastModifiedBy>
  <cp:revision>3</cp:revision>
  <dcterms:created xsi:type="dcterms:W3CDTF">2025-03-09T19:03:00Z</dcterms:created>
  <dcterms:modified xsi:type="dcterms:W3CDTF">2025-03-09T20:00:00Z</dcterms:modified>
</cp:coreProperties>
</file>