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12C76" w:rsidRDefault="001C323B" w:rsidP="001C323B">
      <w:pPr>
        <w:spacing w:after="0"/>
        <w:jc w:val="center"/>
        <w:rPr>
          <w:b/>
          <w:bCs/>
          <w:sz w:val="24"/>
          <w:szCs w:val="24"/>
        </w:rPr>
      </w:pPr>
      <w:r w:rsidRPr="001C323B">
        <w:rPr>
          <w:b/>
          <w:bCs/>
          <w:sz w:val="24"/>
          <w:szCs w:val="24"/>
        </w:rPr>
        <w:t>Сравнение грибной сукцессии по ходу разложение березового и дубового опада в модельных условиях</w:t>
      </w:r>
    </w:p>
    <w:p w:rsidR="001C323B" w:rsidRDefault="001C323B" w:rsidP="001C323B">
      <w:pPr>
        <w:spacing w:after="0"/>
        <w:jc w:val="center"/>
        <w:rPr>
          <w:b/>
          <w:bCs/>
          <w:i/>
          <w:iCs/>
          <w:sz w:val="24"/>
          <w:szCs w:val="24"/>
        </w:rPr>
      </w:pPr>
      <w:r w:rsidRPr="001C323B">
        <w:rPr>
          <w:b/>
          <w:bCs/>
          <w:i/>
          <w:iCs/>
          <w:sz w:val="24"/>
          <w:szCs w:val="24"/>
        </w:rPr>
        <w:t>Болдырева Е</w:t>
      </w:r>
      <w:r>
        <w:rPr>
          <w:b/>
          <w:bCs/>
          <w:i/>
          <w:iCs/>
          <w:sz w:val="24"/>
          <w:szCs w:val="24"/>
        </w:rPr>
        <w:t>.</w:t>
      </w:r>
      <w:r w:rsidRPr="001C323B">
        <w:rPr>
          <w:b/>
          <w:bCs/>
          <w:i/>
          <w:iCs/>
          <w:sz w:val="24"/>
          <w:szCs w:val="24"/>
        </w:rPr>
        <w:t>Г</w:t>
      </w:r>
      <w:r>
        <w:rPr>
          <w:b/>
          <w:bCs/>
          <w:i/>
          <w:iCs/>
          <w:sz w:val="24"/>
          <w:szCs w:val="24"/>
        </w:rPr>
        <w:t>.</w:t>
      </w:r>
    </w:p>
    <w:p w:rsidR="001C323B" w:rsidRDefault="001C323B" w:rsidP="001C323B">
      <w:pPr>
        <w:spacing w:after="0"/>
        <w:jc w:val="center"/>
        <w:rPr>
          <w:i/>
          <w:iCs/>
          <w:sz w:val="24"/>
          <w:szCs w:val="24"/>
        </w:rPr>
      </w:pPr>
      <w:r w:rsidRPr="001C323B">
        <w:rPr>
          <w:i/>
          <w:iCs/>
          <w:sz w:val="24"/>
          <w:szCs w:val="24"/>
        </w:rPr>
        <w:t>Школьник</w:t>
      </w:r>
    </w:p>
    <w:p w:rsidR="001C323B" w:rsidRDefault="001C323B" w:rsidP="001C323B">
      <w:pPr>
        <w:spacing w:after="0"/>
        <w:jc w:val="center"/>
        <w:rPr>
          <w:sz w:val="24"/>
          <w:szCs w:val="24"/>
        </w:rPr>
      </w:pPr>
      <w:r w:rsidRPr="001C323B">
        <w:rPr>
          <w:sz w:val="24"/>
          <w:szCs w:val="24"/>
        </w:rPr>
        <w:t>ГБОУ</w:t>
      </w:r>
      <w:r>
        <w:rPr>
          <w:sz w:val="24"/>
          <w:szCs w:val="24"/>
        </w:rPr>
        <w:t xml:space="preserve"> «Школа № 2122», Москва, Россия</w:t>
      </w:r>
    </w:p>
    <w:p w:rsidR="001C323B" w:rsidRPr="007C1C99" w:rsidRDefault="007C1C99" w:rsidP="001C323B">
      <w:pPr>
        <w:spacing w:after="0"/>
        <w:jc w:val="center"/>
        <w:rPr>
          <w:sz w:val="24"/>
          <w:szCs w:val="24"/>
          <w:lang w:val="en-US"/>
        </w:rPr>
      </w:pPr>
      <w:r w:rsidRPr="007C1C99">
        <w:rPr>
          <w:rStyle w:val="a5"/>
          <w:rFonts w:cs="Times New Roman"/>
          <w:sz w:val="24"/>
          <w:szCs w:val="24"/>
          <w:shd w:val="clear" w:color="auto" w:fill="FFFFFF"/>
          <w:lang w:val="en-US"/>
        </w:rPr>
        <w:t>E–mail:</w:t>
      </w:r>
      <w:r w:rsidRPr="007C1C99">
        <w:rPr>
          <w:rStyle w:val="a5"/>
          <w:rFonts w:ascii="Roboto" w:hAnsi="Roboto"/>
          <w:sz w:val="23"/>
          <w:szCs w:val="23"/>
          <w:shd w:val="clear" w:color="auto" w:fill="FFFFFF"/>
          <w:lang w:val="en-US"/>
        </w:rPr>
        <w:t xml:space="preserve"> </w:t>
      </w:r>
      <w:r w:rsidR="001C323B" w:rsidRPr="007C1C99">
        <w:rPr>
          <w:sz w:val="24"/>
          <w:szCs w:val="24"/>
          <w:lang w:val="en-US"/>
        </w:rPr>
        <w:t>vaio2009@mail.ru</w:t>
      </w:r>
    </w:p>
    <w:p w:rsidR="001E6EB1" w:rsidRDefault="00C85572" w:rsidP="001E6EB1">
      <w:pPr>
        <w:spacing w:after="0"/>
        <w:ind w:firstLine="709"/>
        <w:jc w:val="both"/>
        <w:rPr>
          <w:sz w:val="24"/>
          <w:szCs w:val="24"/>
        </w:rPr>
      </w:pPr>
      <w:r w:rsidRPr="00EC1EC8">
        <w:rPr>
          <w:sz w:val="24"/>
          <w:szCs w:val="24"/>
        </w:rPr>
        <w:t>Подстилка определяет во многом плодородие почвы: в ней происходит минерализация и гумификация растительных остатков</w:t>
      </w:r>
      <w:r w:rsidR="001E6EB1">
        <w:rPr>
          <w:sz w:val="24"/>
          <w:szCs w:val="24"/>
        </w:rPr>
        <w:t>, в ней сохраняются семена, корневища растений, яйца, куколки беспозвоночных животных</w:t>
      </w:r>
      <w:r w:rsidRPr="00EC1EC8">
        <w:rPr>
          <w:sz w:val="24"/>
          <w:szCs w:val="24"/>
        </w:rPr>
        <w:t xml:space="preserve">. </w:t>
      </w:r>
      <w:r w:rsidRPr="00C85572">
        <w:rPr>
          <w:sz w:val="24"/>
          <w:szCs w:val="24"/>
        </w:rPr>
        <w:t>Не до конца понятно</w:t>
      </w:r>
      <w:r w:rsidR="008674EB">
        <w:rPr>
          <w:sz w:val="24"/>
          <w:szCs w:val="24"/>
        </w:rPr>
        <w:t>,</w:t>
      </w:r>
      <w:r w:rsidRPr="00C85572">
        <w:rPr>
          <w:sz w:val="24"/>
          <w:szCs w:val="24"/>
        </w:rPr>
        <w:t xml:space="preserve"> почему формируются разные типы подстилок:</w:t>
      </w:r>
      <w:r w:rsidR="006C3ED9">
        <w:rPr>
          <w:sz w:val="24"/>
          <w:szCs w:val="24"/>
        </w:rPr>
        <w:t xml:space="preserve"> </w:t>
      </w:r>
      <w:r w:rsidRPr="00C85572">
        <w:rPr>
          <w:sz w:val="24"/>
          <w:szCs w:val="24"/>
        </w:rPr>
        <w:t>деструктивный, ферментативный, гумусированный, перегнойный, торфяный</w:t>
      </w:r>
      <w:r w:rsidRPr="00EC1EC8">
        <w:rPr>
          <w:sz w:val="24"/>
          <w:szCs w:val="24"/>
        </w:rPr>
        <w:t>.</w:t>
      </w:r>
      <w:r w:rsidR="001141BB" w:rsidRPr="00EC1EC8">
        <w:rPr>
          <w:sz w:val="24"/>
          <w:szCs w:val="24"/>
        </w:rPr>
        <w:t xml:space="preserve"> </w:t>
      </w:r>
      <w:r w:rsidR="001141BB" w:rsidRPr="001141BB">
        <w:rPr>
          <w:sz w:val="24"/>
          <w:szCs w:val="24"/>
        </w:rPr>
        <w:t>Какова роль в этом процессе биодоступности опада не полностью изучено</w:t>
      </w:r>
      <w:r w:rsidR="001141BB" w:rsidRPr="00EC1EC8">
        <w:rPr>
          <w:sz w:val="24"/>
          <w:szCs w:val="24"/>
        </w:rPr>
        <w:t xml:space="preserve">. </w:t>
      </w:r>
      <w:r w:rsidR="001E6EB1">
        <w:rPr>
          <w:sz w:val="24"/>
          <w:szCs w:val="24"/>
        </w:rPr>
        <w:t>Мы исследовали д</w:t>
      </w:r>
      <w:r w:rsidR="001141BB" w:rsidRPr="001141BB">
        <w:rPr>
          <w:sz w:val="24"/>
          <w:szCs w:val="24"/>
        </w:rPr>
        <w:t>убовы</w:t>
      </w:r>
      <w:r w:rsidR="001E6EB1">
        <w:rPr>
          <w:sz w:val="24"/>
          <w:szCs w:val="24"/>
        </w:rPr>
        <w:t xml:space="preserve">й </w:t>
      </w:r>
      <w:r w:rsidR="001141BB" w:rsidRPr="00EC1EC8">
        <w:rPr>
          <w:sz w:val="24"/>
          <w:szCs w:val="24"/>
        </w:rPr>
        <w:t>опад</w:t>
      </w:r>
      <w:r w:rsidR="00CC04EA">
        <w:rPr>
          <w:sz w:val="24"/>
          <w:szCs w:val="24"/>
        </w:rPr>
        <w:t>,</w:t>
      </w:r>
      <w:r w:rsidR="001141BB" w:rsidRPr="00EC1EC8">
        <w:rPr>
          <w:sz w:val="24"/>
          <w:szCs w:val="24"/>
        </w:rPr>
        <w:t xml:space="preserve"> характеризу</w:t>
      </w:r>
      <w:r w:rsidR="001E6EB1">
        <w:rPr>
          <w:sz w:val="24"/>
          <w:szCs w:val="24"/>
        </w:rPr>
        <w:t>ющийся</w:t>
      </w:r>
      <w:r w:rsidR="001141BB" w:rsidRPr="00EC1EC8">
        <w:rPr>
          <w:sz w:val="24"/>
          <w:szCs w:val="24"/>
        </w:rPr>
        <w:t xml:space="preserve"> наличием</w:t>
      </w:r>
      <w:r w:rsidR="001141BB" w:rsidRPr="001141BB">
        <w:rPr>
          <w:sz w:val="24"/>
          <w:szCs w:val="24"/>
        </w:rPr>
        <w:t xml:space="preserve"> </w:t>
      </w:r>
      <w:r w:rsidR="001E6EB1">
        <w:rPr>
          <w:sz w:val="24"/>
          <w:szCs w:val="24"/>
        </w:rPr>
        <w:t xml:space="preserve">микробоцидных </w:t>
      </w:r>
      <w:r w:rsidR="001141BB" w:rsidRPr="001141BB">
        <w:rPr>
          <w:sz w:val="24"/>
          <w:szCs w:val="24"/>
        </w:rPr>
        <w:t>дубильны</w:t>
      </w:r>
      <w:r w:rsidR="001141BB" w:rsidRPr="00EC1EC8">
        <w:rPr>
          <w:sz w:val="24"/>
          <w:szCs w:val="24"/>
        </w:rPr>
        <w:t>х</w:t>
      </w:r>
      <w:r w:rsidR="001141BB" w:rsidRPr="001141BB">
        <w:rPr>
          <w:sz w:val="24"/>
          <w:szCs w:val="24"/>
        </w:rPr>
        <w:t xml:space="preserve"> веществ</w:t>
      </w:r>
      <w:r w:rsidR="001141BB" w:rsidRPr="00EC1EC8">
        <w:rPr>
          <w:sz w:val="24"/>
          <w:szCs w:val="24"/>
        </w:rPr>
        <w:t xml:space="preserve"> </w:t>
      </w:r>
      <w:r w:rsidR="001141BB" w:rsidRPr="001141BB">
        <w:rPr>
          <w:sz w:val="24"/>
          <w:szCs w:val="24"/>
        </w:rPr>
        <w:t>(танин</w:t>
      </w:r>
      <w:r w:rsidR="001141BB" w:rsidRPr="00EC1EC8">
        <w:rPr>
          <w:sz w:val="24"/>
          <w:szCs w:val="24"/>
        </w:rPr>
        <w:t>ов</w:t>
      </w:r>
      <w:r w:rsidR="001141BB" w:rsidRPr="001141BB">
        <w:rPr>
          <w:sz w:val="24"/>
          <w:szCs w:val="24"/>
        </w:rPr>
        <w:t>)</w:t>
      </w:r>
      <w:r w:rsidR="001141BB" w:rsidRPr="00EC1EC8">
        <w:rPr>
          <w:sz w:val="24"/>
          <w:szCs w:val="24"/>
        </w:rPr>
        <w:t>, которые являются полифенольными</w:t>
      </w:r>
      <w:r w:rsidR="001141BB" w:rsidRPr="001141BB">
        <w:rPr>
          <w:sz w:val="24"/>
          <w:szCs w:val="24"/>
        </w:rPr>
        <w:t xml:space="preserve"> производны</w:t>
      </w:r>
      <w:r w:rsidR="001141BB" w:rsidRPr="00EC1EC8">
        <w:rPr>
          <w:sz w:val="24"/>
          <w:szCs w:val="24"/>
        </w:rPr>
        <w:t>ми</w:t>
      </w:r>
      <w:r w:rsidR="001141BB" w:rsidRPr="001141BB">
        <w:rPr>
          <w:sz w:val="24"/>
          <w:szCs w:val="24"/>
        </w:rPr>
        <w:t> флавоноидов и сложных эфиров</w:t>
      </w:r>
      <w:r w:rsidR="001141BB" w:rsidRPr="00EC1EC8">
        <w:rPr>
          <w:sz w:val="24"/>
          <w:szCs w:val="24"/>
        </w:rPr>
        <w:t xml:space="preserve"> </w:t>
      </w:r>
      <w:r w:rsidR="001141BB" w:rsidRPr="001141BB">
        <w:rPr>
          <w:sz w:val="24"/>
          <w:szCs w:val="24"/>
        </w:rPr>
        <w:t>галловой</w:t>
      </w:r>
      <w:r w:rsidR="001141BB" w:rsidRPr="00EC1EC8">
        <w:rPr>
          <w:sz w:val="24"/>
          <w:szCs w:val="24"/>
        </w:rPr>
        <w:t xml:space="preserve"> кислоты с</w:t>
      </w:r>
      <w:r w:rsidR="001141BB" w:rsidRPr="001141BB">
        <w:rPr>
          <w:sz w:val="24"/>
          <w:szCs w:val="24"/>
        </w:rPr>
        <w:t xml:space="preserve"> многоатомными</w:t>
      </w:r>
      <w:r w:rsidR="007C0AE4">
        <w:rPr>
          <w:sz w:val="24"/>
          <w:szCs w:val="24"/>
        </w:rPr>
        <w:t xml:space="preserve"> </w:t>
      </w:r>
      <w:r w:rsidR="001141BB" w:rsidRPr="001141BB">
        <w:rPr>
          <w:sz w:val="24"/>
          <w:szCs w:val="24"/>
        </w:rPr>
        <w:t>спиртами</w:t>
      </w:r>
      <w:r w:rsidR="001141BB" w:rsidRPr="00EC1EC8">
        <w:rPr>
          <w:sz w:val="24"/>
          <w:szCs w:val="24"/>
        </w:rPr>
        <w:t>.</w:t>
      </w:r>
      <w:r w:rsidR="001141BB" w:rsidRPr="00EC1EC8">
        <w:rPr>
          <w:rFonts w:ascii="Arial Narrow" w:eastAsiaTheme="minorEastAsia" w:hAnsi="Arial Narrow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="001E6EB1" w:rsidRPr="001E6EB1">
        <w:rPr>
          <w:rFonts w:eastAsiaTheme="minorEastAsia" w:cs="Times New Roman"/>
          <w:color w:val="000000" w:themeColor="text1"/>
          <w:kern w:val="24"/>
          <w:sz w:val="24"/>
          <w:szCs w:val="24"/>
          <w:lang w:eastAsia="ru-RU"/>
        </w:rPr>
        <w:t>Помимо дубового</w:t>
      </w:r>
      <w:r w:rsidR="00CC04EA">
        <w:rPr>
          <w:rFonts w:eastAsiaTheme="minorEastAsia" w:cs="Times New Roman"/>
          <w:color w:val="000000" w:themeColor="text1"/>
          <w:kern w:val="24"/>
          <w:sz w:val="24"/>
          <w:szCs w:val="24"/>
          <w:lang w:eastAsia="ru-RU"/>
        </w:rPr>
        <w:t>,</w:t>
      </w:r>
      <w:r w:rsidR="001E6EB1" w:rsidRPr="001E6EB1">
        <w:rPr>
          <w:rFonts w:eastAsiaTheme="minorEastAsia" w:cs="Times New Roman"/>
          <w:color w:val="000000" w:themeColor="text1"/>
          <w:kern w:val="24"/>
          <w:sz w:val="24"/>
          <w:szCs w:val="24"/>
          <w:lang w:eastAsia="ru-RU"/>
        </w:rPr>
        <w:t xml:space="preserve"> для сравнения изучали б</w:t>
      </w:r>
      <w:r w:rsidR="001141BB" w:rsidRPr="001141BB">
        <w:rPr>
          <w:rFonts w:cs="Times New Roman"/>
          <w:sz w:val="24"/>
          <w:szCs w:val="24"/>
        </w:rPr>
        <w:t xml:space="preserve">ерезовый </w:t>
      </w:r>
      <w:r w:rsidR="001141BB" w:rsidRPr="001E6EB1">
        <w:rPr>
          <w:rFonts w:cs="Times New Roman"/>
          <w:sz w:val="24"/>
          <w:szCs w:val="24"/>
        </w:rPr>
        <w:t>опад</w:t>
      </w:r>
      <w:r w:rsidR="001E6EB1">
        <w:rPr>
          <w:rFonts w:cs="Times New Roman"/>
          <w:sz w:val="24"/>
          <w:szCs w:val="24"/>
        </w:rPr>
        <w:t>, который</w:t>
      </w:r>
      <w:r w:rsidR="001141BB" w:rsidRPr="001141BB">
        <w:rPr>
          <w:sz w:val="24"/>
          <w:szCs w:val="24"/>
        </w:rPr>
        <w:t xml:space="preserve"> </w:t>
      </w:r>
      <w:r w:rsidR="00EC1EC8" w:rsidRPr="00EC1EC8">
        <w:rPr>
          <w:sz w:val="24"/>
          <w:szCs w:val="24"/>
        </w:rPr>
        <w:t xml:space="preserve">содержит </w:t>
      </w:r>
      <w:r w:rsidR="001E6EB1">
        <w:rPr>
          <w:sz w:val="24"/>
          <w:szCs w:val="24"/>
        </w:rPr>
        <w:t xml:space="preserve">микробоцидный </w:t>
      </w:r>
      <w:r w:rsidR="00EC1EC8" w:rsidRPr="00EC1EC8">
        <w:rPr>
          <w:sz w:val="24"/>
          <w:szCs w:val="24"/>
        </w:rPr>
        <w:t>бетулин</w:t>
      </w:r>
      <w:r w:rsidR="001141BB" w:rsidRPr="001141BB">
        <w:rPr>
          <w:sz w:val="24"/>
          <w:szCs w:val="24"/>
        </w:rPr>
        <w:t xml:space="preserve"> </w:t>
      </w:r>
      <w:r w:rsidR="00EC1EC8" w:rsidRPr="00EC1EC8">
        <w:rPr>
          <w:sz w:val="24"/>
          <w:szCs w:val="24"/>
        </w:rPr>
        <w:t xml:space="preserve">- </w:t>
      </w:r>
      <w:r w:rsidR="001141BB" w:rsidRPr="001141BB">
        <w:rPr>
          <w:sz w:val="24"/>
          <w:szCs w:val="24"/>
        </w:rPr>
        <w:t>тритерпеноид лупановой группы</w:t>
      </w:r>
      <w:r w:rsidR="00EC1EC8" w:rsidRPr="00EC1EC8">
        <w:rPr>
          <w:sz w:val="24"/>
          <w:szCs w:val="24"/>
        </w:rPr>
        <w:t>.</w:t>
      </w:r>
    </w:p>
    <w:p w:rsidR="001E6EB1" w:rsidRDefault="00EC1EC8" w:rsidP="001E6EB1">
      <w:pPr>
        <w:spacing w:after="0"/>
        <w:ind w:firstLine="709"/>
        <w:jc w:val="both"/>
        <w:rPr>
          <w:sz w:val="24"/>
          <w:szCs w:val="24"/>
        </w:rPr>
      </w:pPr>
      <w:r w:rsidRPr="00EC1EC8">
        <w:rPr>
          <w:sz w:val="24"/>
          <w:szCs w:val="24"/>
        </w:rPr>
        <w:t>Цель</w:t>
      </w:r>
      <w:r w:rsidRPr="00EC1EC8">
        <w:rPr>
          <w:sz w:val="24"/>
          <w:szCs w:val="24"/>
        </w:rPr>
        <w:t xml:space="preserve"> работы</w:t>
      </w:r>
      <w:r w:rsidRPr="00EC1EC8">
        <w:rPr>
          <w:sz w:val="24"/>
          <w:szCs w:val="24"/>
        </w:rPr>
        <w:t xml:space="preserve"> – оценить влияние биодоступности листьев на </w:t>
      </w:r>
      <w:r w:rsidRPr="00EC1EC8">
        <w:rPr>
          <w:sz w:val="24"/>
          <w:szCs w:val="24"/>
        </w:rPr>
        <w:t xml:space="preserve">грибную </w:t>
      </w:r>
      <w:r w:rsidRPr="00EC1EC8">
        <w:rPr>
          <w:sz w:val="24"/>
          <w:szCs w:val="24"/>
        </w:rPr>
        <w:t>сукцессию для контрастных по биоразлагаемости березового и дубового опадов</w:t>
      </w:r>
      <w:r w:rsidRPr="00EC1EC8">
        <w:rPr>
          <w:sz w:val="24"/>
          <w:szCs w:val="24"/>
        </w:rPr>
        <w:t xml:space="preserve">. В задачи эксперимента входило: 1. </w:t>
      </w:r>
      <w:r w:rsidR="001E6EB1">
        <w:rPr>
          <w:sz w:val="24"/>
          <w:szCs w:val="24"/>
        </w:rPr>
        <w:t>о</w:t>
      </w:r>
      <w:r w:rsidRPr="00EC1EC8">
        <w:rPr>
          <w:sz w:val="24"/>
          <w:szCs w:val="24"/>
        </w:rPr>
        <w:t>тобрать опады</w:t>
      </w:r>
      <w:r w:rsidRPr="00EC1EC8">
        <w:rPr>
          <w:sz w:val="24"/>
          <w:szCs w:val="24"/>
        </w:rPr>
        <w:t xml:space="preserve"> без примесей к</w:t>
      </w:r>
      <w:r w:rsidR="001E6EB1">
        <w:rPr>
          <w:sz w:val="24"/>
          <w:szCs w:val="24"/>
        </w:rPr>
        <w:t>о</w:t>
      </w:r>
      <w:r w:rsidRPr="00EC1EC8">
        <w:rPr>
          <w:sz w:val="24"/>
          <w:szCs w:val="24"/>
        </w:rPr>
        <w:t>ры</w:t>
      </w:r>
      <w:r w:rsidR="001E6EB1">
        <w:rPr>
          <w:sz w:val="24"/>
          <w:szCs w:val="24"/>
        </w:rPr>
        <w:t>,</w:t>
      </w:r>
      <w:r w:rsidRPr="00EC1EC8">
        <w:rPr>
          <w:sz w:val="24"/>
          <w:szCs w:val="24"/>
        </w:rPr>
        <w:t xml:space="preserve"> веток и т.д.; 2. </w:t>
      </w:r>
      <w:r w:rsidR="001E6EB1">
        <w:rPr>
          <w:sz w:val="24"/>
          <w:szCs w:val="24"/>
        </w:rPr>
        <w:t>п</w:t>
      </w:r>
      <w:r w:rsidRPr="00EC1EC8">
        <w:rPr>
          <w:sz w:val="24"/>
          <w:szCs w:val="24"/>
        </w:rPr>
        <w:t xml:space="preserve">оставить модельный лабораторный эксперимент по изучению </w:t>
      </w:r>
      <w:r w:rsidRPr="00EC1EC8">
        <w:rPr>
          <w:sz w:val="24"/>
          <w:szCs w:val="24"/>
        </w:rPr>
        <w:t xml:space="preserve">грибной </w:t>
      </w:r>
      <w:r w:rsidRPr="00EC1EC8">
        <w:rPr>
          <w:sz w:val="24"/>
          <w:szCs w:val="24"/>
        </w:rPr>
        <w:t>сукцессии в постоянных условиях</w:t>
      </w:r>
      <w:r w:rsidRPr="00EC1EC8">
        <w:rPr>
          <w:sz w:val="24"/>
          <w:szCs w:val="24"/>
        </w:rPr>
        <w:t>, что</w:t>
      </w:r>
      <w:r w:rsidR="00CC04EA">
        <w:rPr>
          <w:sz w:val="24"/>
          <w:szCs w:val="24"/>
        </w:rPr>
        <w:t>бы</w:t>
      </w:r>
      <w:r w:rsidRPr="00EC1EC8">
        <w:rPr>
          <w:sz w:val="24"/>
          <w:szCs w:val="24"/>
        </w:rPr>
        <w:t xml:space="preserve"> исключить влияние других факторов; 3.</w:t>
      </w:r>
      <w:r w:rsidRPr="00EC1EC8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Pr="00EC1EC8">
        <w:rPr>
          <w:sz w:val="24"/>
          <w:szCs w:val="24"/>
        </w:rPr>
        <w:t>зучить убыль мортмассы опадов</w:t>
      </w:r>
      <w:r w:rsidRPr="00EC1EC8">
        <w:rPr>
          <w:sz w:val="24"/>
          <w:szCs w:val="24"/>
        </w:rPr>
        <w:t>, для сравнения биодоступности опадов;</w:t>
      </w:r>
      <w:r>
        <w:rPr>
          <w:sz w:val="24"/>
          <w:szCs w:val="24"/>
        </w:rPr>
        <w:t xml:space="preserve"> </w:t>
      </w:r>
      <w:r w:rsidRPr="00EC1EC8">
        <w:rPr>
          <w:sz w:val="24"/>
          <w:szCs w:val="24"/>
        </w:rPr>
        <w:t xml:space="preserve">4. </w:t>
      </w:r>
      <w:r w:rsidR="001E6EB1">
        <w:rPr>
          <w:sz w:val="24"/>
          <w:szCs w:val="24"/>
        </w:rPr>
        <w:t>с</w:t>
      </w:r>
      <w:r w:rsidRPr="00EC1EC8">
        <w:rPr>
          <w:sz w:val="24"/>
          <w:szCs w:val="24"/>
        </w:rPr>
        <w:t xml:space="preserve">равнить </w:t>
      </w:r>
      <w:r w:rsidRPr="00EC1EC8">
        <w:rPr>
          <w:sz w:val="24"/>
          <w:szCs w:val="24"/>
        </w:rPr>
        <w:t>грибную сукцессию в опадах</w:t>
      </w:r>
      <w:r w:rsidR="001E6EB1">
        <w:rPr>
          <w:sz w:val="24"/>
          <w:szCs w:val="24"/>
        </w:rPr>
        <w:t xml:space="preserve"> в течении 60 суток</w:t>
      </w:r>
      <w:r w:rsidRPr="00EC1EC8">
        <w:rPr>
          <w:sz w:val="24"/>
          <w:szCs w:val="24"/>
        </w:rPr>
        <w:t>.</w:t>
      </w:r>
      <w:r w:rsidRPr="00EC1EC8">
        <w:rPr>
          <w:rFonts w:ascii="Arial Narrow" w:eastAsiaTheme="minorEastAsia" w:hAnsi="Arial Narrow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EC1EC8">
        <w:rPr>
          <w:sz w:val="24"/>
          <w:szCs w:val="24"/>
        </w:rPr>
        <w:t>Свежеопавшие воздушно-сухие листья</w:t>
      </w:r>
      <w:r w:rsidRPr="00EC1EC8">
        <w:rPr>
          <w:sz w:val="24"/>
          <w:szCs w:val="24"/>
        </w:rPr>
        <w:t xml:space="preserve"> дуба (</w:t>
      </w:r>
      <w:r w:rsidRPr="00EC1EC8">
        <w:rPr>
          <w:i/>
          <w:iCs/>
          <w:sz w:val="24"/>
          <w:szCs w:val="24"/>
          <w:lang w:val="en-US"/>
        </w:rPr>
        <w:t>Quercus</w:t>
      </w:r>
      <w:r w:rsidRPr="00EC1EC8">
        <w:rPr>
          <w:i/>
          <w:iCs/>
          <w:sz w:val="24"/>
          <w:szCs w:val="24"/>
        </w:rPr>
        <w:t xml:space="preserve"> </w:t>
      </w:r>
      <w:r w:rsidRPr="00EC1EC8">
        <w:rPr>
          <w:i/>
          <w:iCs/>
          <w:sz w:val="24"/>
          <w:szCs w:val="24"/>
          <w:lang w:val="en-US"/>
        </w:rPr>
        <w:t>robur</w:t>
      </w:r>
      <w:r w:rsidRPr="00EC1EC8">
        <w:rPr>
          <w:sz w:val="24"/>
          <w:szCs w:val="24"/>
        </w:rPr>
        <w:t>) и березы повислой (</w:t>
      </w:r>
      <w:r w:rsidRPr="00EC1EC8">
        <w:rPr>
          <w:i/>
          <w:iCs/>
          <w:sz w:val="24"/>
          <w:szCs w:val="24"/>
          <w:lang w:val="en-US"/>
        </w:rPr>
        <w:t>Betula</w:t>
      </w:r>
      <w:r w:rsidRPr="00EC1EC8">
        <w:rPr>
          <w:i/>
          <w:iCs/>
          <w:sz w:val="24"/>
          <w:szCs w:val="24"/>
        </w:rPr>
        <w:t xml:space="preserve"> </w:t>
      </w:r>
      <w:r w:rsidRPr="00EC1EC8">
        <w:rPr>
          <w:i/>
          <w:iCs/>
          <w:sz w:val="24"/>
          <w:szCs w:val="24"/>
          <w:lang w:val="en-US"/>
        </w:rPr>
        <w:t>pendula</w:t>
      </w:r>
      <w:r w:rsidRPr="00EC1EC8">
        <w:rPr>
          <w:sz w:val="24"/>
          <w:szCs w:val="24"/>
        </w:rPr>
        <w:t>)</w:t>
      </w:r>
      <w:r w:rsidRPr="00EC1EC8">
        <w:rPr>
          <w:sz w:val="24"/>
          <w:szCs w:val="24"/>
        </w:rPr>
        <w:t xml:space="preserve">, </w:t>
      </w:r>
      <w:r w:rsidRPr="00EC1EC8">
        <w:rPr>
          <w:sz w:val="24"/>
          <w:szCs w:val="24"/>
        </w:rPr>
        <w:t xml:space="preserve">собирались в </w:t>
      </w:r>
      <w:r w:rsidRPr="00EC1EC8">
        <w:rPr>
          <w:sz w:val="24"/>
          <w:szCs w:val="24"/>
        </w:rPr>
        <w:t>конец сентября 2024 года</w:t>
      </w:r>
      <w:r>
        <w:rPr>
          <w:sz w:val="24"/>
          <w:szCs w:val="24"/>
        </w:rPr>
        <w:t>.</w:t>
      </w:r>
      <w:r w:rsidRPr="00EC1EC8">
        <w:rPr>
          <w:rFonts w:asciiTheme="minorHAnsi" w:eastAsiaTheme="minorEastAsia" w:hAnsi="Calibri"/>
          <w:color w:val="000000" w:themeColor="text1"/>
          <w:kern w:val="24"/>
          <w:sz w:val="54"/>
          <w:szCs w:val="54"/>
          <w:lang w:eastAsia="ru-RU"/>
        </w:rPr>
        <w:t xml:space="preserve"> </w:t>
      </w:r>
      <w:r w:rsidR="00F52FB4" w:rsidRPr="00F52FB4">
        <w:rPr>
          <w:rFonts w:eastAsiaTheme="minorEastAsia" w:cs="Times New Roman"/>
          <w:color w:val="000000" w:themeColor="text1"/>
          <w:kern w:val="24"/>
          <w:sz w:val="24"/>
          <w:szCs w:val="24"/>
          <w:lang w:eastAsia="ru-RU"/>
        </w:rPr>
        <w:t>Эксп</w:t>
      </w:r>
      <w:r w:rsidR="00F52FB4">
        <w:rPr>
          <w:rFonts w:eastAsiaTheme="minorEastAsia" w:cs="Times New Roman"/>
          <w:color w:val="000000" w:themeColor="text1"/>
          <w:kern w:val="24"/>
          <w:sz w:val="24"/>
          <w:szCs w:val="24"/>
          <w:lang w:eastAsia="ru-RU"/>
        </w:rPr>
        <w:t xml:space="preserve">еримент проводился при </w:t>
      </w:r>
      <w:r w:rsidR="003D7FD2">
        <w:rPr>
          <w:sz w:val="24"/>
          <w:szCs w:val="24"/>
        </w:rPr>
        <w:t>п</w:t>
      </w:r>
      <w:r w:rsidRPr="00EC1EC8">
        <w:rPr>
          <w:sz w:val="24"/>
          <w:szCs w:val="24"/>
        </w:rPr>
        <w:t>остоянн</w:t>
      </w:r>
      <w:r w:rsidR="00F52FB4">
        <w:rPr>
          <w:sz w:val="24"/>
          <w:szCs w:val="24"/>
        </w:rPr>
        <w:t>ой</w:t>
      </w:r>
      <w:r w:rsidRPr="00EC1EC8">
        <w:rPr>
          <w:sz w:val="24"/>
          <w:szCs w:val="24"/>
        </w:rPr>
        <w:t xml:space="preserve"> температур</w:t>
      </w:r>
      <w:r w:rsidR="00F52FB4">
        <w:rPr>
          <w:sz w:val="24"/>
          <w:szCs w:val="24"/>
        </w:rPr>
        <w:t>е</w:t>
      </w:r>
      <w:r w:rsidRPr="00EC1EC8">
        <w:rPr>
          <w:sz w:val="24"/>
          <w:szCs w:val="24"/>
        </w:rPr>
        <w:t xml:space="preserve"> (23°С) и весов</w:t>
      </w:r>
      <w:r w:rsidR="00F52FB4">
        <w:rPr>
          <w:sz w:val="24"/>
          <w:szCs w:val="24"/>
        </w:rPr>
        <w:t>ой</w:t>
      </w:r>
      <w:r w:rsidRPr="00EC1EC8">
        <w:rPr>
          <w:sz w:val="24"/>
          <w:szCs w:val="24"/>
        </w:rPr>
        <w:t xml:space="preserve"> влажност</w:t>
      </w:r>
      <w:r w:rsidR="00F52FB4">
        <w:rPr>
          <w:sz w:val="24"/>
          <w:szCs w:val="24"/>
        </w:rPr>
        <w:t>и</w:t>
      </w:r>
      <w:r w:rsidRPr="00EC1EC8">
        <w:rPr>
          <w:sz w:val="24"/>
          <w:szCs w:val="24"/>
        </w:rPr>
        <w:t xml:space="preserve"> (200%)</w:t>
      </w:r>
      <w:r w:rsidR="00F52FB4">
        <w:rPr>
          <w:sz w:val="24"/>
          <w:szCs w:val="24"/>
        </w:rPr>
        <w:t xml:space="preserve"> в о</w:t>
      </w:r>
      <w:r w:rsidRPr="00EC1EC8">
        <w:rPr>
          <w:sz w:val="24"/>
          <w:szCs w:val="24"/>
        </w:rPr>
        <w:t>тсутстви</w:t>
      </w:r>
      <w:r w:rsidR="00F52FB4">
        <w:rPr>
          <w:sz w:val="24"/>
          <w:szCs w:val="24"/>
        </w:rPr>
        <w:t>и</w:t>
      </w:r>
      <w:r w:rsidRPr="00EC1EC8">
        <w:rPr>
          <w:sz w:val="24"/>
          <w:szCs w:val="24"/>
        </w:rPr>
        <w:t xml:space="preserve"> поступления нового опада, животных и микроорганизмов из нижн</w:t>
      </w:r>
      <w:r w:rsidR="00F52FB4">
        <w:rPr>
          <w:sz w:val="24"/>
          <w:szCs w:val="24"/>
        </w:rPr>
        <w:t>их</w:t>
      </w:r>
      <w:r w:rsidRPr="00EC1EC8">
        <w:rPr>
          <w:sz w:val="24"/>
          <w:szCs w:val="24"/>
        </w:rPr>
        <w:t xml:space="preserve"> горизонтов почвы</w:t>
      </w:r>
      <w:r>
        <w:rPr>
          <w:sz w:val="24"/>
          <w:szCs w:val="24"/>
        </w:rPr>
        <w:t xml:space="preserve">. </w:t>
      </w:r>
      <w:r w:rsidR="00F52FB4">
        <w:rPr>
          <w:sz w:val="24"/>
          <w:szCs w:val="24"/>
        </w:rPr>
        <w:t xml:space="preserve">В эксперименте не было </w:t>
      </w:r>
      <w:r w:rsidRPr="00EC1EC8">
        <w:rPr>
          <w:sz w:val="24"/>
          <w:szCs w:val="24"/>
        </w:rPr>
        <w:t>перемешивания и перемещения подстилки</w:t>
      </w:r>
      <w:r>
        <w:rPr>
          <w:sz w:val="24"/>
          <w:szCs w:val="24"/>
        </w:rPr>
        <w:t>.</w:t>
      </w:r>
      <w:r w:rsidR="003D7FD2">
        <w:rPr>
          <w:sz w:val="24"/>
          <w:szCs w:val="24"/>
        </w:rPr>
        <w:t xml:space="preserve"> </w:t>
      </w:r>
      <w:r w:rsidR="008836D9">
        <w:rPr>
          <w:sz w:val="24"/>
          <w:szCs w:val="24"/>
        </w:rPr>
        <w:t>Был проведен е</w:t>
      </w:r>
      <w:r w:rsidRPr="00EC1EC8">
        <w:rPr>
          <w:sz w:val="24"/>
          <w:szCs w:val="24"/>
        </w:rPr>
        <w:t>диновременный старт разложения отобранных в одном месте и в одно время листьев</w:t>
      </w:r>
      <w:r w:rsidR="008836D9">
        <w:rPr>
          <w:sz w:val="24"/>
          <w:szCs w:val="24"/>
        </w:rPr>
        <w:t xml:space="preserve"> с помощью увлажнения</w:t>
      </w:r>
      <w:r w:rsidR="003D7FD2">
        <w:rPr>
          <w:sz w:val="24"/>
          <w:szCs w:val="24"/>
        </w:rPr>
        <w:t xml:space="preserve">. </w:t>
      </w:r>
      <w:r w:rsidRPr="00EC1EC8">
        <w:rPr>
          <w:sz w:val="24"/>
          <w:szCs w:val="24"/>
        </w:rPr>
        <w:t>В итоге изуча</w:t>
      </w:r>
      <w:r w:rsidR="008836D9">
        <w:rPr>
          <w:sz w:val="24"/>
          <w:szCs w:val="24"/>
        </w:rPr>
        <w:t>лась</w:t>
      </w:r>
      <w:r w:rsidRPr="00EC1EC8">
        <w:rPr>
          <w:sz w:val="24"/>
          <w:szCs w:val="24"/>
        </w:rPr>
        <w:t xml:space="preserve"> искусственная аутогенная сукцессия в полузакрытой системе - почвенном микрокосме (чашка Петри)</w:t>
      </w:r>
      <w:r w:rsidR="003D7FD2">
        <w:rPr>
          <w:sz w:val="24"/>
          <w:szCs w:val="24"/>
        </w:rPr>
        <w:t>. Грибную сукцессию изучали методом стекол обрастания.</w:t>
      </w:r>
    </w:p>
    <w:p w:rsidR="001C323B" w:rsidRPr="00C85572" w:rsidRDefault="003D7FD2" w:rsidP="00C1691F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Первые две недели эксперимента убыл</w:t>
      </w:r>
      <w:r w:rsidR="001E6EB1">
        <w:rPr>
          <w:sz w:val="24"/>
          <w:szCs w:val="24"/>
        </w:rPr>
        <w:t>ь</w:t>
      </w:r>
      <w:r>
        <w:rPr>
          <w:sz w:val="24"/>
          <w:szCs w:val="24"/>
        </w:rPr>
        <w:t xml:space="preserve"> мортмассы опада в обоих вариантах была близка. Через две недели в дубовом опаде началось замедление разложения по сравнению с березовым опадом, что указывает на его меньшую биодоступность из-за наличия дубильных веществ. Гри</w:t>
      </w:r>
      <w:r w:rsidR="00A9177B">
        <w:rPr>
          <w:sz w:val="24"/>
          <w:szCs w:val="24"/>
        </w:rPr>
        <w:t>бная сукцессия идёт по схожим траекториям в обоих опадах. В первую неделю в опадах доминирую</w:t>
      </w:r>
      <w:r w:rsidR="00E249A6">
        <w:rPr>
          <w:sz w:val="24"/>
          <w:szCs w:val="24"/>
        </w:rPr>
        <w:t>т</w:t>
      </w:r>
      <w:r w:rsidR="00A9177B">
        <w:rPr>
          <w:sz w:val="24"/>
          <w:szCs w:val="24"/>
        </w:rPr>
        <w:t xml:space="preserve"> фитосапрофаги и сапрофаги,</w:t>
      </w:r>
      <w:r w:rsidR="001E6EB1">
        <w:rPr>
          <w:sz w:val="24"/>
          <w:szCs w:val="24"/>
        </w:rPr>
        <w:t xml:space="preserve"> </w:t>
      </w:r>
      <w:r w:rsidR="00A9177B">
        <w:rPr>
          <w:sz w:val="24"/>
          <w:szCs w:val="24"/>
        </w:rPr>
        <w:t xml:space="preserve">часто меланизированные, специализирующиеся на </w:t>
      </w:r>
      <w:r w:rsidR="001E6EB1">
        <w:rPr>
          <w:sz w:val="24"/>
          <w:szCs w:val="24"/>
        </w:rPr>
        <w:t xml:space="preserve">питании </w:t>
      </w:r>
      <w:r w:rsidR="00A9177B">
        <w:rPr>
          <w:sz w:val="24"/>
          <w:szCs w:val="24"/>
        </w:rPr>
        <w:t>слаборазложивши</w:t>
      </w:r>
      <w:r w:rsidR="001E6EB1">
        <w:rPr>
          <w:sz w:val="24"/>
          <w:szCs w:val="24"/>
        </w:rPr>
        <w:t>мися</w:t>
      </w:r>
      <w:r w:rsidR="00A9177B">
        <w:rPr>
          <w:sz w:val="24"/>
          <w:szCs w:val="24"/>
        </w:rPr>
        <w:t xml:space="preserve"> растительны</w:t>
      </w:r>
      <w:r w:rsidR="001E6EB1">
        <w:rPr>
          <w:sz w:val="24"/>
          <w:szCs w:val="24"/>
        </w:rPr>
        <w:t>ми</w:t>
      </w:r>
      <w:r w:rsidR="00A9177B">
        <w:rPr>
          <w:sz w:val="24"/>
          <w:szCs w:val="24"/>
        </w:rPr>
        <w:t xml:space="preserve"> остатка</w:t>
      </w:r>
      <w:r w:rsidR="001E6EB1">
        <w:rPr>
          <w:sz w:val="24"/>
          <w:szCs w:val="24"/>
        </w:rPr>
        <w:t>ми</w:t>
      </w:r>
      <w:r w:rsidR="00A9177B">
        <w:rPr>
          <w:sz w:val="24"/>
          <w:szCs w:val="24"/>
        </w:rPr>
        <w:t>:</w:t>
      </w:r>
      <w:r w:rsidR="00E249A6">
        <w:rPr>
          <w:rStyle w:val="lewnzc"/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="00A9177B" w:rsidRPr="00A9177B">
        <w:rPr>
          <w:rStyle w:val="a5"/>
          <w:rFonts w:cs="Times New Roman"/>
          <w:sz w:val="24"/>
          <w:szCs w:val="24"/>
          <w:shd w:val="clear" w:color="auto" w:fill="FFFFFF"/>
        </w:rPr>
        <w:t>Aureobasidium</w:t>
      </w:r>
      <w:r w:rsidR="00A9177B" w:rsidRPr="00A9177B">
        <w:rPr>
          <w:rStyle w:val="a5"/>
          <w:rFonts w:cs="Times New Roman"/>
          <w:i w:val="0"/>
          <w:iCs w:val="0"/>
          <w:sz w:val="24"/>
          <w:szCs w:val="24"/>
          <w:shd w:val="clear" w:color="auto" w:fill="FFFFFF"/>
        </w:rPr>
        <w:t xml:space="preserve">, </w:t>
      </w:r>
      <w:r w:rsidR="00A9177B" w:rsidRPr="00A9177B">
        <w:rPr>
          <w:rStyle w:val="a5"/>
          <w:rFonts w:cs="Times New Roman"/>
          <w:sz w:val="24"/>
          <w:szCs w:val="24"/>
          <w:shd w:val="clear" w:color="auto" w:fill="FFFFFF"/>
        </w:rPr>
        <w:t>Alternaria</w:t>
      </w:r>
      <w:r w:rsidR="00A9177B" w:rsidRPr="00A9177B">
        <w:rPr>
          <w:rStyle w:val="a5"/>
          <w:rFonts w:cs="Times New Roman"/>
          <w:i w:val="0"/>
          <w:iCs w:val="0"/>
          <w:sz w:val="24"/>
          <w:szCs w:val="24"/>
          <w:shd w:val="clear" w:color="auto" w:fill="FFFFFF"/>
        </w:rPr>
        <w:t>,</w:t>
      </w:r>
      <w:r w:rsidR="00A9177B" w:rsidRPr="00A9177B">
        <w:rPr>
          <w:rStyle w:val="a3"/>
          <w:rFonts w:cs="Times New Roman"/>
          <w:i/>
          <w:iCs/>
          <w:color w:val="auto"/>
          <w:sz w:val="24"/>
          <w:szCs w:val="24"/>
          <w:u w:val="none"/>
          <w:shd w:val="clear" w:color="auto" w:fill="FFFFFF"/>
        </w:rPr>
        <w:t xml:space="preserve"> </w:t>
      </w:r>
      <w:r w:rsidR="00A9177B" w:rsidRPr="00A9177B">
        <w:rPr>
          <w:rStyle w:val="a5"/>
          <w:rFonts w:cs="Times New Roman"/>
          <w:sz w:val="24"/>
          <w:szCs w:val="24"/>
          <w:shd w:val="clear" w:color="auto" w:fill="FFFFFF"/>
        </w:rPr>
        <w:t>Pythium</w:t>
      </w:r>
      <w:r w:rsidR="00A9177B" w:rsidRPr="00A9177B">
        <w:rPr>
          <w:rFonts w:ascii="Arial" w:hAnsi="Arial" w:cs="Arial"/>
          <w:sz w:val="21"/>
          <w:szCs w:val="21"/>
          <w:shd w:val="clear" w:color="auto" w:fill="FFFFFF"/>
        </w:rPr>
        <w:t xml:space="preserve">, </w:t>
      </w:r>
      <w:r w:rsidR="00A9177B" w:rsidRPr="00A9177B">
        <w:rPr>
          <w:rFonts w:cs="Times New Roman"/>
          <w:i/>
          <w:iCs/>
          <w:sz w:val="24"/>
          <w:szCs w:val="24"/>
          <w:shd w:val="clear" w:color="auto" w:fill="FFFFFF"/>
          <w:lang w:val="en-US"/>
        </w:rPr>
        <w:t>C</w:t>
      </w:r>
      <w:r w:rsidR="00A9177B" w:rsidRPr="00A9177B">
        <w:rPr>
          <w:rFonts w:cs="Times New Roman"/>
          <w:i/>
          <w:iCs/>
          <w:sz w:val="24"/>
          <w:szCs w:val="24"/>
          <w:shd w:val="clear" w:color="auto" w:fill="FFFFFF"/>
        </w:rPr>
        <w:t>ladosporium</w:t>
      </w:r>
      <w:r w:rsidR="00A9177B">
        <w:rPr>
          <w:rFonts w:cs="Times New Roman"/>
          <w:sz w:val="24"/>
          <w:szCs w:val="24"/>
          <w:shd w:val="clear" w:color="auto" w:fill="FFFFFF"/>
        </w:rPr>
        <w:t>. Так же отмечены почкующиеся дрожжи, которые как правил</w:t>
      </w:r>
      <w:r w:rsidR="00A52A5C">
        <w:rPr>
          <w:rFonts w:cs="Times New Roman"/>
          <w:sz w:val="24"/>
          <w:szCs w:val="24"/>
          <w:shd w:val="clear" w:color="auto" w:fill="FFFFFF"/>
        </w:rPr>
        <w:t>о</w:t>
      </w:r>
      <w:r w:rsidR="00A9177B">
        <w:rPr>
          <w:rFonts w:cs="Times New Roman"/>
          <w:sz w:val="24"/>
          <w:szCs w:val="24"/>
          <w:shd w:val="clear" w:color="auto" w:fill="FFFFFF"/>
        </w:rPr>
        <w:t xml:space="preserve"> являются эпифитами на растениях.</w:t>
      </w:r>
      <w:r w:rsidR="002B621D">
        <w:rPr>
          <w:rFonts w:cs="Times New Roman"/>
          <w:sz w:val="24"/>
          <w:szCs w:val="24"/>
          <w:shd w:val="clear" w:color="auto" w:fill="FFFFFF"/>
        </w:rPr>
        <w:t xml:space="preserve"> Начина</w:t>
      </w:r>
      <w:r w:rsidR="00C1691F">
        <w:rPr>
          <w:rFonts w:cs="Times New Roman"/>
          <w:sz w:val="24"/>
          <w:szCs w:val="24"/>
          <w:shd w:val="clear" w:color="auto" w:fill="FFFFFF"/>
        </w:rPr>
        <w:t>я</w:t>
      </w:r>
      <w:r w:rsidR="002B621D">
        <w:rPr>
          <w:rFonts w:cs="Times New Roman"/>
          <w:sz w:val="24"/>
          <w:szCs w:val="24"/>
          <w:shd w:val="clear" w:color="auto" w:fill="FFFFFF"/>
        </w:rPr>
        <w:t xml:space="preserve"> со второй недели</w:t>
      </w:r>
      <w:r w:rsidR="00737EA5">
        <w:rPr>
          <w:rFonts w:cs="Times New Roman"/>
          <w:sz w:val="24"/>
          <w:szCs w:val="24"/>
          <w:shd w:val="clear" w:color="auto" w:fill="FFFFFF"/>
        </w:rPr>
        <w:t>,</w:t>
      </w:r>
      <w:r w:rsidR="002B621D">
        <w:rPr>
          <w:rFonts w:cs="Times New Roman"/>
          <w:sz w:val="24"/>
          <w:szCs w:val="24"/>
          <w:shd w:val="clear" w:color="auto" w:fill="FFFFFF"/>
        </w:rPr>
        <w:t xml:space="preserve"> в доминанты начинают выходить грибы способные </w:t>
      </w:r>
      <w:r w:rsidR="00C1691F">
        <w:rPr>
          <w:rFonts w:cs="Times New Roman"/>
          <w:sz w:val="24"/>
          <w:szCs w:val="24"/>
          <w:shd w:val="clear" w:color="auto" w:fill="FFFFFF"/>
        </w:rPr>
        <w:t xml:space="preserve">активно питаться </w:t>
      </w:r>
      <w:r w:rsidR="002B621D">
        <w:rPr>
          <w:rFonts w:cs="Times New Roman"/>
          <w:sz w:val="24"/>
          <w:szCs w:val="24"/>
          <w:shd w:val="clear" w:color="auto" w:fill="FFFFFF"/>
        </w:rPr>
        <w:t>более разложенны</w:t>
      </w:r>
      <w:r w:rsidR="00C1691F">
        <w:rPr>
          <w:rFonts w:cs="Times New Roman"/>
          <w:sz w:val="24"/>
          <w:szCs w:val="24"/>
          <w:shd w:val="clear" w:color="auto" w:fill="FFFFFF"/>
        </w:rPr>
        <w:t>ми</w:t>
      </w:r>
      <w:r w:rsidR="002B621D">
        <w:rPr>
          <w:rFonts w:cs="Times New Roman"/>
          <w:sz w:val="24"/>
          <w:szCs w:val="24"/>
          <w:shd w:val="clear" w:color="auto" w:fill="FFFFFF"/>
        </w:rPr>
        <w:t xml:space="preserve"> растительны</w:t>
      </w:r>
      <w:r w:rsidR="00C1691F">
        <w:rPr>
          <w:rFonts w:cs="Times New Roman"/>
          <w:sz w:val="24"/>
          <w:szCs w:val="24"/>
          <w:shd w:val="clear" w:color="auto" w:fill="FFFFFF"/>
        </w:rPr>
        <w:t>ми</w:t>
      </w:r>
      <w:r w:rsidR="002B621D">
        <w:rPr>
          <w:rFonts w:cs="Times New Roman"/>
          <w:sz w:val="24"/>
          <w:szCs w:val="24"/>
          <w:shd w:val="clear" w:color="auto" w:fill="FFFFFF"/>
        </w:rPr>
        <w:t xml:space="preserve"> остатк</w:t>
      </w:r>
      <w:r w:rsidR="00C1691F">
        <w:rPr>
          <w:rFonts w:cs="Times New Roman"/>
          <w:sz w:val="24"/>
          <w:szCs w:val="24"/>
          <w:shd w:val="clear" w:color="auto" w:fill="FFFFFF"/>
        </w:rPr>
        <w:t>ами</w:t>
      </w:r>
      <w:r w:rsidR="002B621D">
        <w:rPr>
          <w:rFonts w:cs="Times New Roman"/>
          <w:sz w:val="24"/>
          <w:szCs w:val="24"/>
          <w:shd w:val="clear" w:color="auto" w:fill="FFFFFF"/>
        </w:rPr>
        <w:t xml:space="preserve">: </w:t>
      </w:r>
      <w:r w:rsidR="0074782B" w:rsidRPr="0074782B">
        <w:rPr>
          <w:rFonts w:cs="Times New Roman"/>
          <w:i/>
          <w:iCs/>
          <w:sz w:val="24"/>
          <w:szCs w:val="24"/>
          <w:shd w:val="clear" w:color="auto" w:fill="FFFFFF"/>
          <w:lang w:val="en-US"/>
        </w:rPr>
        <w:t>P</w:t>
      </w:r>
      <w:r w:rsidR="0074782B" w:rsidRPr="0074782B">
        <w:rPr>
          <w:rFonts w:cs="Times New Roman"/>
          <w:i/>
          <w:iCs/>
          <w:sz w:val="24"/>
          <w:szCs w:val="24"/>
          <w:shd w:val="clear" w:color="auto" w:fill="FFFFFF"/>
        </w:rPr>
        <w:t>enicillium</w:t>
      </w:r>
      <w:r w:rsidR="0074782B" w:rsidRPr="0074782B">
        <w:rPr>
          <w:rFonts w:cs="Times New Roman"/>
          <w:i/>
          <w:iCs/>
          <w:sz w:val="24"/>
          <w:szCs w:val="24"/>
          <w:shd w:val="clear" w:color="auto" w:fill="FFFFFF"/>
        </w:rPr>
        <w:t xml:space="preserve">, </w:t>
      </w:r>
      <w:r w:rsidR="0074782B">
        <w:rPr>
          <w:rFonts w:cs="Times New Roman"/>
          <w:i/>
          <w:iCs/>
          <w:sz w:val="24"/>
          <w:szCs w:val="24"/>
          <w:shd w:val="clear" w:color="auto" w:fill="FFFFFF"/>
          <w:lang w:val="en-US"/>
        </w:rPr>
        <w:t>T</w:t>
      </w:r>
      <w:r w:rsidR="0074782B" w:rsidRPr="0074782B">
        <w:rPr>
          <w:rFonts w:cs="Times New Roman"/>
          <w:i/>
          <w:iCs/>
          <w:sz w:val="24"/>
          <w:szCs w:val="24"/>
          <w:shd w:val="clear" w:color="auto" w:fill="FFFFFF"/>
        </w:rPr>
        <w:t>richoderma</w:t>
      </w:r>
      <w:r w:rsidR="0074782B" w:rsidRPr="0074782B">
        <w:rPr>
          <w:rFonts w:cs="Times New Roman"/>
          <w:i/>
          <w:iCs/>
          <w:sz w:val="24"/>
          <w:szCs w:val="24"/>
          <w:shd w:val="clear" w:color="auto" w:fill="FFFFFF"/>
        </w:rPr>
        <w:t>,</w:t>
      </w:r>
      <w:r w:rsidR="003C7FE5" w:rsidRPr="003C7FE5">
        <w:t xml:space="preserve"> </w:t>
      </w:r>
      <w:r w:rsidR="003C7FE5">
        <w:rPr>
          <w:rFonts w:cs="Times New Roman"/>
          <w:i/>
          <w:iCs/>
          <w:sz w:val="24"/>
          <w:szCs w:val="24"/>
          <w:shd w:val="clear" w:color="auto" w:fill="FFFFFF"/>
          <w:lang w:val="en-US"/>
        </w:rPr>
        <w:t>V</w:t>
      </w:r>
      <w:r w:rsidR="003C7FE5" w:rsidRPr="003C7FE5">
        <w:rPr>
          <w:rFonts w:cs="Times New Roman"/>
          <w:i/>
          <w:iCs/>
          <w:sz w:val="24"/>
          <w:szCs w:val="24"/>
          <w:shd w:val="clear" w:color="auto" w:fill="FFFFFF"/>
        </w:rPr>
        <w:t>erticillium</w:t>
      </w:r>
      <w:r w:rsidR="00B07FEB" w:rsidRPr="00B07FEB">
        <w:rPr>
          <w:rFonts w:cs="Times New Roman"/>
          <w:i/>
          <w:iCs/>
          <w:sz w:val="24"/>
          <w:szCs w:val="24"/>
          <w:shd w:val="clear" w:color="auto" w:fill="FFFFFF"/>
        </w:rPr>
        <w:t>.</w:t>
      </w:r>
      <w:r w:rsidR="00B07FEB" w:rsidRPr="00B07FEB">
        <w:rPr>
          <w:rFonts w:cs="Times New Roman"/>
          <w:sz w:val="24"/>
          <w:szCs w:val="24"/>
          <w:shd w:val="clear" w:color="auto" w:fill="FFFFFF"/>
        </w:rPr>
        <w:t xml:space="preserve"> </w:t>
      </w:r>
      <w:r w:rsidR="00B07FEB">
        <w:rPr>
          <w:rFonts w:cs="Times New Roman"/>
          <w:sz w:val="24"/>
          <w:szCs w:val="24"/>
          <w:shd w:val="clear" w:color="auto" w:fill="FFFFFF"/>
        </w:rPr>
        <w:t>При этом</w:t>
      </w:r>
      <w:r w:rsidR="0026569B">
        <w:rPr>
          <w:rFonts w:cs="Times New Roman"/>
          <w:sz w:val="24"/>
          <w:szCs w:val="24"/>
          <w:shd w:val="clear" w:color="auto" w:fill="FFFFFF"/>
        </w:rPr>
        <w:t>,</w:t>
      </w:r>
      <w:r w:rsidR="00B07FEB">
        <w:rPr>
          <w:rFonts w:cs="Times New Roman"/>
          <w:sz w:val="24"/>
          <w:szCs w:val="24"/>
          <w:shd w:val="clear" w:color="auto" w:fill="FFFFFF"/>
        </w:rPr>
        <w:t xml:space="preserve"> четких различий в сукцессии между типами опада выявить не удалось. </w:t>
      </w:r>
      <w:r w:rsidR="00C1691F">
        <w:rPr>
          <w:rFonts w:cs="Times New Roman"/>
          <w:sz w:val="24"/>
          <w:szCs w:val="24"/>
          <w:shd w:val="clear" w:color="auto" w:fill="FFFFFF"/>
        </w:rPr>
        <w:t xml:space="preserve">Отметим, что </w:t>
      </w:r>
      <w:r w:rsidR="00B07FEB">
        <w:rPr>
          <w:rFonts w:cs="Times New Roman"/>
          <w:sz w:val="24"/>
          <w:szCs w:val="24"/>
          <w:shd w:val="clear" w:color="auto" w:fill="FFFFFF"/>
        </w:rPr>
        <w:t>в наших лабораторных микрокосмах наблюдались нарушающие модельную сукцессию явления: развитие плазмодиального слизевика в одном из вариантов березового опада</w:t>
      </w:r>
      <w:r w:rsidR="001E6EB1">
        <w:rPr>
          <w:rFonts w:cs="Times New Roman"/>
          <w:sz w:val="24"/>
          <w:szCs w:val="24"/>
          <w:shd w:val="clear" w:color="auto" w:fill="FFFFFF"/>
        </w:rPr>
        <w:t xml:space="preserve"> и массовое развитие тироглифоидных клещей в одном из вариантов дубового опада. Эти явления существ</w:t>
      </w:r>
      <w:r w:rsidR="00C1691F">
        <w:rPr>
          <w:rFonts w:cs="Times New Roman"/>
          <w:sz w:val="24"/>
          <w:szCs w:val="24"/>
          <w:shd w:val="clear" w:color="auto" w:fill="FFFFFF"/>
        </w:rPr>
        <w:t>енн</w:t>
      </w:r>
      <w:r w:rsidR="001E6EB1">
        <w:rPr>
          <w:rFonts w:cs="Times New Roman"/>
          <w:sz w:val="24"/>
          <w:szCs w:val="24"/>
          <w:shd w:val="clear" w:color="auto" w:fill="FFFFFF"/>
        </w:rPr>
        <w:t>о изменяют грибную картину на стеклах обрастания</w:t>
      </w:r>
      <w:r w:rsidR="00C1691F">
        <w:rPr>
          <w:rFonts w:cs="Times New Roman"/>
          <w:sz w:val="24"/>
          <w:szCs w:val="24"/>
          <w:shd w:val="clear" w:color="auto" w:fill="FFFFFF"/>
        </w:rPr>
        <w:t xml:space="preserve"> и указывает на значимость случайных явлений на микромасштабе наблюдения</w:t>
      </w:r>
      <w:r w:rsidR="001E6EB1">
        <w:rPr>
          <w:rFonts w:cs="Times New Roman"/>
          <w:sz w:val="24"/>
          <w:szCs w:val="24"/>
          <w:shd w:val="clear" w:color="auto" w:fill="FFFFFF"/>
        </w:rPr>
        <w:t>.</w:t>
      </w:r>
      <w:r w:rsidR="00540EC7">
        <w:rPr>
          <w:rFonts w:cs="Times New Roman"/>
          <w:sz w:val="24"/>
          <w:szCs w:val="24"/>
          <w:shd w:val="clear" w:color="auto" w:fill="FFFFFF"/>
        </w:rPr>
        <w:t xml:space="preserve"> </w:t>
      </w:r>
      <w:r w:rsidR="001E6EB1">
        <w:rPr>
          <w:rFonts w:cs="Times New Roman"/>
          <w:sz w:val="24"/>
          <w:szCs w:val="24"/>
          <w:shd w:val="clear" w:color="auto" w:fill="FFFFFF"/>
        </w:rPr>
        <w:t>В заключени</w:t>
      </w:r>
      <w:r w:rsidR="00DF5898">
        <w:rPr>
          <w:rFonts w:cs="Times New Roman"/>
          <w:sz w:val="24"/>
          <w:szCs w:val="24"/>
          <w:shd w:val="clear" w:color="auto" w:fill="FFFFFF"/>
        </w:rPr>
        <w:t>е</w:t>
      </w:r>
      <w:r w:rsidR="001E6EB1">
        <w:rPr>
          <w:rFonts w:cs="Times New Roman"/>
          <w:sz w:val="24"/>
          <w:szCs w:val="24"/>
          <w:shd w:val="clear" w:color="auto" w:fill="FFFFFF"/>
        </w:rPr>
        <w:t xml:space="preserve"> можно отметить, что влияние биодоступности опада начинает сказываться через 2-3 недели разложения в условиях оптимальной влажности и температуры. Это указывает на то, что токсичные для микроорганизмов вещества </w:t>
      </w:r>
      <w:r w:rsidR="00C1691F">
        <w:rPr>
          <w:rFonts w:cs="Times New Roman"/>
          <w:sz w:val="24"/>
          <w:szCs w:val="24"/>
          <w:shd w:val="clear" w:color="auto" w:fill="FFFFFF"/>
        </w:rPr>
        <w:t>опадов начинают</w:t>
      </w:r>
      <w:r w:rsidR="001E6EB1">
        <w:rPr>
          <w:rFonts w:cs="Times New Roman"/>
          <w:sz w:val="24"/>
          <w:szCs w:val="24"/>
          <w:shd w:val="clear" w:color="auto" w:fill="FFFFFF"/>
        </w:rPr>
        <w:t xml:space="preserve"> проявлять своё действие на фоне снижения концентрации доступной для микроорганизмов пищи.</w:t>
      </w:r>
    </w:p>
    <w:sectPr w:rsidR="001C323B" w:rsidRPr="00C85572" w:rsidSect="001C323B">
      <w:pgSz w:w="11906" w:h="16838" w:code="9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CC"/>
    <w:family w:val="auto"/>
    <w:pitch w:val="variable"/>
    <w:sig w:usb0="E00002FF" w:usb1="5000205B" w:usb2="0000002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4492F"/>
    <w:multiLevelType w:val="hybridMultilevel"/>
    <w:tmpl w:val="C63CA63C"/>
    <w:lvl w:ilvl="0" w:tplc="E2D812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9EB1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50D4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ECE0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AA8B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F2F1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9627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D4DD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B8A8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1321502"/>
    <w:multiLevelType w:val="hybridMultilevel"/>
    <w:tmpl w:val="25184B80"/>
    <w:lvl w:ilvl="0" w:tplc="BB0E7A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3A68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30B3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C408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A0DC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A2A3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586A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460E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7842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09D130E"/>
    <w:multiLevelType w:val="hybridMultilevel"/>
    <w:tmpl w:val="67EAE964"/>
    <w:lvl w:ilvl="0" w:tplc="2F44BC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70BE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A247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2896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6C27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4E9B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CCA3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86E9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723E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205215C"/>
    <w:multiLevelType w:val="hybridMultilevel"/>
    <w:tmpl w:val="EA6845F6"/>
    <w:lvl w:ilvl="0" w:tplc="60A293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44C2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6C6C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084D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5856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449B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4AA8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94B0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08A8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EBC1FAE"/>
    <w:multiLevelType w:val="hybridMultilevel"/>
    <w:tmpl w:val="FB604308"/>
    <w:lvl w:ilvl="0" w:tplc="12C0A0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3C7E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8E6C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6EF7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D4A1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C892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5285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92AB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2EF0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1A42D0D"/>
    <w:multiLevelType w:val="hybridMultilevel"/>
    <w:tmpl w:val="1CD0E2D2"/>
    <w:lvl w:ilvl="0" w:tplc="44F49E2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4A0AC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31E32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A4EC2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DAF9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DDE29C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0E83D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4C372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8AEBF0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3B44115"/>
    <w:multiLevelType w:val="hybridMultilevel"/>
    <w:tmpl w:val="155CA7DA"/>
    <w:lvl w:ilvl="0" w:tplc="D79E76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3604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303F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CAC4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3061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70E1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6C50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14CE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5629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7E6F4A52"/>
    <w:multiLevelType w:val="hybridMultilevel"/>
    <w:tmpl w:val="C012E81A"/>
    <w:lvl w:ilvl="0" w:tplc="D7CC4B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6FE24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CCEA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B4E7B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0C75C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ECA5D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B7666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DEF6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1C8BE5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4"/>
  </w:num>
  <w:num w:numId="6">
    <w:abstractNumId w:val="7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87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23B"/>
    <w:rsid w:val="001141BB"/>
    <w:rsid w:val="001C323B"/>
    <w:rsid w:val="001E6EB1"/>
    <w:rsid w:val="0026569B"/>
    <w:rsid w:val="002B621D"/>
    <w:rsid w:val="0031346F"/>
    <w:rsid w:val="003C7FE5"/>
    <w:rsid w:val="003D7FD2"/>
    <w:rsid w:val="00485CE9"/>
    <w:rsid w:val="00540EC7"/>
    <w:rsid w:val="006C0B77"/>
    <w:rsid w:val="006C3ED9"/>
    <w:rsid w:val="00737EA5"/>
    <w:rsid w:val="0074782B"/>
    <w:rsid w:val="007C0AE4"/>
    <w:rsid w:val="007C1C99"/>
    <w:rsid w:val="008242FF"/>
    <w:rsid w:val="008674EB"/>
    <w:rsid w:val="00870751"/>
    <w:rsid w:val="008836D9"/>
    <w:rsid w:val="00922C48"/>
    <w:rsid w:val="00A52A5C"/>
    <w:rsid w:val="00A9177B"/>
    <w:rsid w:val="00B07FEB"/>
    <w:rsid w:val="00B915B7"/>
    <w:rsid w:val="00C1691F"/>
    <w:rsid w:val="00C85572"/>
    <w:rsid w:val="00CC04EA"/>
    <w:rsid w:val="00DF5898"/>
    <w:rsid w:val="00E249A6"/>
    <w:rsid w:val="00EA59DF"/>
    <w:rsid w:val="00EA6D6F"/>
    <w:rsid w:val="00EC1EC8"/>
    <w:rsid w:val="00EE4070"/>
    <w:rsid w:val="00F12C76"/>
    <w:rsid w:val="00F52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BBB6F"/>
  <w15:chartTrackingRefBased/>
  <w15:docId w15:val="{D300BBB7-C8AE-42A5-ABC4-085CA9829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323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C323B"/>
    <w:rPr>
      <w:color w:val="605E5C"/>
      <w:shd w:val="clear" w:color="auto" w:fill="E1DFDD"/>
    </w:rPr>
  </w:style>
  <w:style w:type="character" w:styleId="a5">
    <w:name w:val="Emphasis"/>
    <w:basedOn w:val="a0"/>
    <w:uiPriority w:val="20"/>
    <w:qFormat/>
    <w:rsid w:val="007C1C99"/>
    <w:rPr>
      <w:i/>
      <w:iCs/>
    </w:rPr>
  </w:style>
  <w:style w:type="paragraph" w:styleId="a6">
    <w:name w:val="List Paragraph"/>
    <w:basedOn w:val="a"/>
    <w:uiPriority w:val="34"/>
    <w:qFormat/>
    <w:rsid w:val="00C85572"/>
    <w:pPr>
      <w:spacing w:after="0"/>
      <w:ind w:left="720"/>
      <w:contextualSpacing/>
    </w:pPr>
    <w:rPr>
      <w:rFonts w:eastAsia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EC1EC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lewnzc">
    <w:name w:val="lewnzc"/>
    <w:basedOn w:val="a0"/>
    <w:rsid w:val="00A917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61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66355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8845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2491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198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613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3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6661">
          <w:marLeft w:val="965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16974">
          <w:marLeft w:val="965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88520">
          <w:marLeft w:val="965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4780">
          <w:marLeft w:val="965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F5E063-7593-4320-9906-E9E15D863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20</cp:revision>
  <dcterms:created xsi:type="dcterms:W3CDTF">2025-02-18T12:46:00Z</dcterms:created>
  <dcterms:modified xsi:type="dcterms:W3CDTF">2025-02-18T14:39:00Z</dcterms:modified>
</cp:coreProperties>
</file>