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776A" w14:textId="42800154" w:rsidR="00CF4B65" w:rsidRPr="00691F26" w:rsidRDefault="00691F26" w:rsidP="00341E02">
      <w:pPr>
        <w:pStyle w:val="a3"/>
        <w:tabs>
          <w:tab w:val="left" w:pos="245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низкомолекулярных антиоксидантов в пшенице</w:t>
      </w:r>
      <w:r w:rsidR="00CF4B65">
        <w:rPr>
          <w:rFonts w:ascii="Times New Roman" w:hAnsi="Times New Roman"/>
          <w:b/>
          <w:bCs/>
          <w:sz w:val="24"/>
          <w:szCs w:val="24"/>
        </w:rPr>
        <w:t xml:space="preserve"> мягкой (</w:t>
      </w:r>
      <w:r w:rsidR="00CF4B65" w:rsidRPr="0030496E">
        <w:rPr>
          <w:rFonts w:ascii="Times New Roman" w:hAnsi="Times New Roman"/>
          <w:b/>
          <w:bCs/>
          <w:i/>
          <w:sz w:val="24"/>
          <w:szCs w:val="24"/>
        </w:rPr>
        <w:t>Triticum аestivum</w:t>
      </w:r>
      <w:r w:rsidR="00CF4B65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при загрязнении почвы</w:t>
      </w:r>
      <w:r w:rsidRPr="00691F26"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свинцом, кадмием и мышьяком</w:t>
      </w:r>
    </w:p>
    <w:p w14:paraId="303EE836" w14:textId="00BB0564" w:rsidR="00CF4B65" w:rsidRPr="009B17F8" w:rsidRDefault="00691F26" w:rsidP="00341E02">
      <w:pPr>
        <w:pStyle w:val="a3"/>
        <w:tabs>
          <w:tab w:val="left" w:pos="24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Крепакова М.Р.</w:t>
      </w:r>
      <w:r w:rsidR="00EB6BA7">
        <w:rPr>
          <w:rFonts w:ascii="Times New Roman" w:hAnsi="Times New Roman"/>
          <w:b/>
          <w:i/>
          <w:sz w:val="24"/>
          <w:szCs w:val="24"/>
        </w:rPr>
        <w:t>, Черникова Н.П.</w:t>
      </w:r>
      <w:r w:rsidR="00CF4B65">
        <w:rPr>
          <w:rFonts w:ascii="Times New Roman" w:hAnsi="Times New Roman"/>
          <w:sz w:val="24"/>
          <w:szCs w:val="24"/>
        </w:rPr>
        <w:br/>
      </w:r>
      <w:r w:rsidR="00CF4B65" w:rsidRPr="009B17F8">
        <w:rPr>
          <w:rFonts w:ascii="Times New Roman" w:hAnsi="Times New Roman"/>
          <w:i/>
          <w:sz w:val="24"/>
          <w:szCs w:val="24"/>
        </w:rPr>
        <w:t>Студент</w:t>
      </w:r>
    </w:p>
    <w:p w14:paraId="785F3D20" w14:textId="77777777" w:rsidR="0030496E" w:rsidRDefault="00CF4B65" w:rsidP="00341E02">
      <w:pPr>
        <w:pStyle w:val="a3"/>
        <w:tabs>
          <w:tab w:val="left" w:pos="2450"/>
        </w:tabs>
        <w:jc w:val="center"/>
        <w:rPr>
          <w:rFonts w:ascii="Times New Roman" w:hAnsi="Times New Roman"/>
          <w:i/>
          <w:sz w:val="24"/>
          <w:szCs w:val="24"/>
        </w:rPr>
      </w:pPr>
      <w:r w:rsidRPr="009B17F8">
        <w:rPr>
          <w:rFonts w:ascii="Times New Roman" w:hAnsi="Times New Roman"/>
          <w:i/>
          <w:sz w:val="24"/>
          <w:szCs w:val="24"/>
        </w:rPr>
        <w:t>Федеральное государственное автономное образовательное учреждение высшего образования «Южный федеральный университет», 344090, Россия, г. Росто</w:t>
      </w:r>
      <w:r>
        <w:rPr>
          <w:rFonts w:ascii="Times New Roman" w:hAnsi="Times New Roman"/>
          <w:i/>
          <w:sz w:val="24"/>
          <w:szCs w:val="24"/>
        </w:rPr>
        <w:t>в-на-Дону, просп. Стачки, 194/1</w:t>
      </w:r>
    </w:p>
    <w:p w14:paraId="78B8E8D6" w14:textId="77777777" w:rsidR="00CF4B65" w:rsidRPr="00CF142F" w:rsidRDefault="00CF142F" w:rsidP="00341E02">
      <w:pPr>
        <w:pStyle w:val="a3"/>
        <w:tabs>
          <w:tab w:val="left" w:pos="2450"/>
        </w:tabs>
        <w:jc w:val="center"/>
        <w:rPr>
          <w:rFonts w:ascii="Times New Roman" w:hAnsi="Times New Roman"/>
          <w:i/>
          <w:sz w:val="24"/>
          <w:szCs w:val="24"/>
        </w:rPr>
      </w:pPr>
      <w:r w:rsidRPr="00CF142F">
        <w:rPr>
          <w:rStyle w:val="a4"/>
          <w:rFonts w:ascii="Times New Roman" w:hAnsi="Times New Roman"/>
          <w:i/>
          <w:color w:val="auto"/>
          <w:sz w:val="24"/>
          <w:szCs w:val="24"/>
          <w:lang w:val="en-US"/>
        </w:rPr>
        <w:t>mashas</w:t>
      </w:r>
      <w:r w:rsidRPr="00CF142F">
        <w:rPr>
          <w:rStyle w:val="a4"/>
          <w:rFonts w:ascii="Times New Roman" w:hAnsi="Times New Roman"/>
          <w:i/>
          <w:color w:val="auto"/>
          <w:sz w:val="24"/>
          <w:szCs w:val="24"/>
        </w:rPr>
        <w:t>.</w:t>
      </w:r>
      <w:r w:rsidRPr="00CF142F">
        <w:rPr>
          <w:rStyle w:val="a4"/>
          <w:rFonts w:ascii="Times New Roman" w:hAnsi="Times New Roman"/>
          <w:i/>
          <w:color w:val="auto"/>
          <w:sz w:val="24"/>
          <w:szCs w:val="24"/>
          <w:lang w:val="en-US"/>
        </w:rPr>
        <w:t>k</w:t>
      </w:r>
      <w:r w:rsidRPr="00CF142F">
        <w:rPr>
          <w:rStyle w:val="a4"/>
          <w:rFonts w:ascii="Times New Roman" w:hAnsi="Times New Roman"/>
          <w:i/>
          <w:color w:val="auto"/>
          <w:sz w:val="24"/>
          <w:szCs w:val="24"/>
        </w:rPr>
        <w:t>.2002@</w:t>
      </w:r>
      <w:r w:rsidRPr="00CF142F">
        <w:rPr>
          <w:rStyle w:val="a4"/>
          <w:rFonts w:ascii="Times New Roman" w:hAnsi="Times New Roman"/>
          <w:i/>
          <w:color w:val="auto"/>
          <w:sz w:val="24"/>
          <w:szCs w:val="24"/>
          <w:lang w:val="en-US"/>
        </w:rPr>
        <w:t>gmail</w:t>
      </w:r>
      <w:r w:rsidRPr="00CF142F">
        <w:rPr>
          <w:rStyle w:val="a4"/>
          <w:rFonts w:ascii="Times New Roman" w:hAnsi="Times New Roman"/>
          <w:i/>
          <w:color w:val="auto"/>
          <w:sz w:val="24"/>
          <w:szCs w:val="24"/>
        </w:rPr>
        <w:t>.</w:t>
      </w:r>
      <w:r w:rsidRPr="00CF142F">
        <w:rPr>
          <w:rStyle w:val="a4"/>
          <w:rFonts w:ascii="Times New Roman" w:hAnsi="Times New Roman"/>
          <w:i/>
          <w:color w:val="auto"/>
          <w:sz w:val="24"/>
          <w:szCs w:val="24"/>
          <w:lang w:val="en-US"/>
        </w:rPr>
        <w:t>com</w:t>
      </w:r>
    </w:p>
    <w:p w14:paraId="68C94F74" w14:textId="77777777" w:rsidR="00CF142F" w:rsidRPr="009B17F8" w:rsidRDefault="00CF142F" w:rsidP="00341E02">
      <w:pPr>
        <w:pStyle w:val="a3"/>
        <w:tabs>
          <w:tab w:val="left" w:pos="2450"/>
        </w:tabs>
        <w:jc w:val="center"/>
        <w:rPr>
          <w:rFonts w:ascii="Times New Roman" w:hAnsi="Times New Roman"/>
          <w:i/>
          <w:sz w:val="24"/>
          <w:szCs w:val="24"/>
        </w:rPr>
      </w:pPr>
    </w:p>
    <w:p w14:paraId="0DF9FCC5" w14:textId="481C1311" w:rsidR="00CF4B65" w:rsidRPr="00CF142F" w:rsidRDefault="00E178A8" w:rsidP="00341E02">
      <w:pPr>
        <w:pStyle w:val="a3"/>
        <w:tabs>
          <w:tab w:val="left" w:pos="2450"/>
        </w:tabs>
        <w:ind w:firstLine="397"/>
        <w:jc w:val="both"/>
        <w:rPr>
          <w:rFonts w:ascii="Times New Roman" w:hAnsi="Times New Roman"/>
          <w:sz w:val="24"/>
          <w:szCs w:val="24"/>
        </w:rPr>
      </w:pPr>
      <w:r w:rsidRPr="00E178A8">
        <w:rPr>
          <w:rFonts w:ascii="Times New Roman" w:hAnsi="Times New Roman"/>
          <w:sz w:val="24"/>
          <w:szCs w:val="24"/>
        </w:rPr>
        <w:t xml:space="preserve">Высокая антропогенная нагрузка является одной из основных причин деградации почвенного покрова и снижения качества сельскохозяйственной продукции. </w:t>
      </w:r>
      <w:r w:rsidR="00B16DB8" w:rsidRPr="00B16DB8">
        <w:rPr>
          <w:rFonts w:ascii="Times New Roman" w:hAnsi="Times New Roman"/>
          <w:sz w:val="24"/>
          <w:szCs w:val="24"/>
        </w:rPr>
        <w:t xml:space="preserve">Чрезмерное накопление </w:t>
      </w:r>
      <w:r w:rsidR="00B92104">
        <w:rPr>
          <w:rFonts w:ascii="Times New Roman" w:hAnsi="Times New Roman"/>
          <w:sz w:val="24"/>
          <w:szCs w:val="24"/>
        </w:rPr>
        <w:t>тяжелых металлов и металлоидов (</w:t>
      </w:r>
      <w:r w:rsidR="00B16DB8" w:rsidRPr="00B16DB8">
        <w:rPr>
          <w:rFonts w:ascii="Times New Roman" w:hAnsi="Times New Roman"/>
          <w:sz w:val="24"/>
          <w:szCs w:val="24"/>
        </w:rPr>
        <w:t>ТМ</w:t>
      </w:r>
      <w:r w:rsidR="00B92104">
        <w:rPr>
          <w:rFonts w:ascii="Times New Roman" w:hAnsi="Times New Roman"/>
          <w:sz w:val="24"/>
          <w:szCs w:val="24"/>
        </w:rPr>
        <w:t>М)</w:t>
      </w:r>
      <w:r w:rsidR="00B16DB8" w:rsidRPr="00B16DB8">
        <w:rPr>
          <w:rFonts w:ascii="Times New Roman" w:hAnsi="Times New Roman"/>
          <w:sz w:val="24"/>
          <w:szCs w:val="24"/>
        </w:rPr>
        <w:t xml:space="preserve"> в растениях может </w:t>
      </w:r>
      <w:r w:rsidR="00B92104">
        <w:rPr>
          <w:rFonts w:ascii="Times New Roman" w:hAnsi="Times New Roman"/>
          <w:sz w:val="24"/>
          <w:szCs w:val="24"/>
        </w:rPr>
        <w:t>привести к нарушению</w:t>
      </w:r>
      <w:r w:rsidR="00B16DB8" w:rsidRPr="00B16DB8">
        <w:rPr>
          <w:rFonts w:ascii="Times New Roman" w:hAnsi="Times New Roman"/>
          <w:sz w:val="24"/>
          <w:szCs w:val="24"/>
        </w:rPr>
        <w:t xml:space="preserve"> </w:t>
      </w:r>
      <w:r w:rsidR="00B92104">
        <w:rPr>
          <w:rFonts w:ascii="Times New Roman" w:hAnsi="Times New Roman"/>
          <w:sz w:val="24"/>
          <w:szCs w:val="24"/>
        </w:rPr>
        <w:t xml:space="preserve">в антиоксидантной системе, </w:t>
      </w:r>
      <w:r w:rsidR="00B16DB8" w:rsidRPr="00B16DB8">
        <w:rPr>
          <w:rFonts w:ascii="Times New Roman" w:hAnsi="Times New Roman"/>
          <w:sz w:val="24"/>
          <w:szCs w:val="24"/>
        </w:rPr>
        <w:t xml:space="preserve">переизбытку свободных радикалов и повреждению клеток растений. Достигая критических значений, </w:t>
      </w:r>
      <w:r w:rsidR="00B92104">
        <w:rPr>
          <w:rFonts w:ascii="Times New Roman" w:hAnsi="Times New Roman"/>
          <w:sz w:val="24"/>
          <w:szCs w:val="24"/>
        </w:rPr>
        <w:t>ТММ</w:t>
      </w:r>
      <w:r w:rsidR="00B16DB8" w:rsidRPr="00B16DB8">
        <w:rPr>
          <w:rFonts w:ascii="Times New Roman" w:hAnsi="Times New Roman"/>
          <w:sz w:val="24"/>
          <w:szCs w:val="24"/>
        </w:rPr>
        <w:t xml:space="preserve"> негативно влияют на интенсивность фотосинтеза, обмен веществ и функции клеточных компонентов. Поддержание стационарного физиологически нормального уровня свободнорадикальных процессов в клетке обеспечивается за счёт функционирования сложной системы, включающей ферментативные и низкомолекулярные антиоксиданты</w:t>
      </w:r>
      <w:r w:rsidR="00B92104">
        <w:rPr>
          <w:rFonts w:ascii="Times New Roman" w:hAnsi="Times New Roman"/>
          <w:sz w:val="24"/>
          <w:szCs w:val="24"/>
        </w:rPr>
        <w:t xml:space="preserve"> </w:t>
      </w:r>
      <w:r w:rsidR="00B92104" w:rsidRPr="00B92104">
        <w:rPr>
          <w:rFonts w:ascii="Times New Roman" w:hAnsi="Times New Roman"/>
          <w:sz w:val="24"/>
          <w:szCs w:val="24"/>
        </w:rPr>
        <w:t>[</w:t>
      </w:r>
      <w:r w:rsidR="00B92104">
        <w:rPr>
          <w:rFonts w:ascii="Times New Roman" w:hAnsi="Times New Roman"/>
          <w:sz w:val="24"/>
          <w:szCs w:val="24"/>
        </w:rPr>
        <w:t>1,2</w:t>
      </w:r>
      <w:r w:rsidR="00B92104" w:rsidRPr="00B92104">
        <w:rPr>
          <w:rFonts w:ascii="Times New Roman" w:hAnsi="Times New Roman"/>
          <w:sz w:val="24"/>
          <w:szCs w:val="24"/>
        </w:rPr>
        <w:t>]</w:t>
      </w:r>
      <w:r w:rsidR="00B92104">
        <w:rPr>
          <w:rFonts w:ascii="Times New Roman" w:hAnsi="Times New Roman"/>
          <w:sz w:val="24"/>
          <w:szCs w:val="24"/>
        </w:rPr>
        <w:t>.</w:t>
      </w:r>
      <w:r w:rsidR="00B16DB8" w:rsidRPr="00B16DB8">
        <w:rPr>
          <w:rFonts w:ascii="Times New Roman" w:hAnsi="Times New Roman"/>
          <w:sz w:val="24"/>
          <w:szCs w:val="24"/>
        </w:rPr>
        <w:t xml:space="preserve"> </w:t>
      </w:r>
      <w:r w:rsidR="00CF142F">
        <w:rPr>
          <w:rFonts w:ascii="Times New Roman" w:hAnsi="Times New Roman"/>
          <w:sz w:val="24"/>
          <w:szCs w:val="24"/>
        </w:rPr>
        <w:t xml:space="preserve">В связи с этим, целью работы являлось </w:t>
      </w:r>
      <w:r w:rsidR="00CF142F" w:rsidRPr="00CF142F">
        <w:rPr>
          <w:rFonts w:ascii="Times New Roman" w:hAnsi="Times New Roman"/>
          <w:sz w:val="24"/>
          <w:szCs w:val="24"/>
        </w:rPr>
        <w:t>изучение влияния полиэлементного загрязнения Pb, Cd и As почв</w:t>
      </w:r>
      <w:r w:rsidR="00BF1926">
        <w:rPr>
          <w:rFonts w:ascii="Times New Roman" w:hAnsi="Times New Roman"/>
          <w:sz w:val="24"/>
          <w:szCs w:val="24"/>
        </w:rPr>
        <w:t>ы</w:t>
      </w:r>
      <w:r w:rsidR="00CF142F" w:rsidRPr="00CF142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с</w:t>
      </w:r>
      <w:r w:rsidRPr="00E178A8">
        <w:rPr>
          <w:rFonts w:ascii="Times New Roman" w:hAnsi="Times New Roman"/>
          <w:sz w:val="24"/>
          <w:szCs w:val="24"/>
        </w:rPr>
        <w:t xml:space="preserve">одержание низкомолекулярных антиоксидантов </w:t>
      </w:r>
      <w:r w:rsidR="00CF142F" w:rsidRPr="00CF142F">
        <w:rPr>
          <w:rFonts w:ascii="Times New Roman" w:hAnsi="Times New Roman"/>
          <w:sz w:val="24"/>
          <w:szCs w:val="24"/>
        </w:rPr>
        <w:t>пшеницы мягкой</w:t>
      </w:r>
      <w:r w:rsidR="00CF142F">
        <w:rPr>
          <w:rFonts w:ascii="Times New Roman" w:hAnsi="Times New Roman"/>
          <w:sz w:val="24"/>
          <w:szCs w:val="24"/>
        </w:rPr>
        <w:t>.</w:t>
      </w:r>
    </w:p>
    <w:p w14:paraId="4B619AD4" w14:textId="4B2E466A" w:rsidR="003B7DF6" w:rsidRDefault="001C18C2" w:rsidP="00341E02">
      <w:pPr>
        <w:pStyle w:val="a3"/>
        <w:tabs>
          <w:tab w:val="left" w:pos="2450"/>
        </w:tabs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модельного опыта</w:t>
      </w:r>
      <w:r w:rsidR="004C78C9" w:rsidRPr="004C7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 отобран чернозем южный </w:t>
      </w:r>
      <w:r w:rsidR="004C78C9" w:rsidRPr="004C78C9">
        <w:rPr>
          <w:rFonts w:ascii="Times New Roman" w:hAnsi="Times New Roman"/>
          <w:sz w:val="24"/>
          <w:szCs w:val="24"/>
        </w:rPr>
        <w:t xml:space="preserve">0-20 см в Миллеровском </w:t>
      </w:r>
      <w:r>
        <w:rPr>
          <w:rFonts w:ascii="Times New Roman" w:hAnsi="Times New Roman"/>
          <w:sz w:val="24"/>
          <w:szCs w:val="24"/>
        </w:rPr>
        <w:t xml:space="preserve">районе </w:t>
      </w:r>
      <w:r w:rsidR="004C78C9" w:rsidRPr="004C78C9">
        <w:rPr>
          <w:rFonts w:ascii="Times New Roman" w:hAnsi="Times New Roman"/>
          <w:sz w:val="24"/>
          <w:szCs w:val="24"/>
        </w:rPr>
        <w:t>Ростовск</w:t>
      </w:r>
      <w:r>
        <w:rPr>
          <w:rFonts w:ascii="Times New Roman" w:hAnsi="Times New Roman"/>
          <w:sz w:val="24"/>
          <w:szCs w:val="24"/>
        </w:rPr>
        <w:t>ой</w:t>
      </w:r>
      <w:r w:rsidR="004C78C9" w:rsidRPr="004C7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области, в </w:t>
      </w:r>
      <w:r w:rsidRPr="001C18C2">
        <w:rPr>
          <w:rFonts w:ascii="Times New Roman" w:hAnsi="Times New Roman"/>
          <w:sz w:val="24"/>
          <w:szCs w:val="24"/>
        </w:rPr>
        <w:t>качестве тест-культуры использовалась пшеница мягкая (</w:t>
      </w:r>
      <w:r w:rsidRPr="001C18C2">
        <w:rPr>
          <w:rFonts w:ascii="Times New Roman" w:hAnsi="Times New Roman"/>
          <w:i/>
          <w:sz w:val="24"/>
          <w:szCs w:val="24"/>
        </w:rPr>
        <w:t>Triticum aestivum</w:t>
      </w:r>
      <w:r w:rsidRPr="001C18C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1C18C2">
        <w:t xml:space="preserve"> </w:t>
      </w:r>
      <w:r w:rsidRPr="001C18C2">
        <w:rPr>
          <w:rFonts w:ascii="Times New Roman" w:hAnsi="Times New Roman"/>
          <w:sz w:val="24"/>
          <w:szCs w:val="24"/>
        </w:rPr>
        <w:t>В образцы почвы вносили водные растворы нитратов Pb, Cd и As (гидроарсенат натрия) в дозе 10 ОДК (ОДК Pb = 130 мг/кг; ОДК Cd = 2 мг/кг; ОДК As =10 мг/кг) (СанПиН 1.2.3685-21), как раздел</w:t>
      </w:r>
      <w:r w:rsidR="00F105F9">
        <w:rPr>
          <w:rFonts w:ascii="Times New Roman" w:hAnsi="Times New Roman"/>
          <w:sz w:val="24"/>
          <w:szCs w:val="24"/>
        </w:rPr>
        <w:t>ьно, так и совместно</w:t>
      </w:r>
      <w:r w:rsidRPr="001C18C2">
        <w:rPr>
          <w:rFonts w:ascii="Times New Roman" w:hAnsi="Times New Roman"/>
          <w:sz w:val="24"/>
          <w:szCs w:val="24"/>
        </w:rPr>
        <w:t xml:space="preserve">. </w:t>
      </w:r>
      <w:bookmarkStart w:id="0" w:name="_Hlk192416477"/>
      <w:r w:rsidR="00BF4ADF">
        <w:rPr>
          <w:rFonts w:ascii="Times New Roman" w:hAnsi="Times New Roman"/>
          <w:sz w:val="24"/>
          <w:szCs w:val="24"/>
        </w:rPr>
        <w:t>Содержание</w:t>
      </w:r>
      <w:bookmarkEnd w:id="0"/>
      <w:r w:rsidR="00BF4ADF">
        <w:rPr>
          <w:rFonts w:ascii="Times New Roman" w:hAnsi="Times New Roman"/>
          <w:sz w:val="24"/>
          <w:szCs w:val="24"/>
        </w:rPr>
        <w:t xml:space="preserve"> п</w:t>
      </w:r>
      <w:r w:rsidR="003B7DF6" w:rsidRPr="003B7DF6">
        <w:rPr>
          <w:rFonts w:ascii="Times New Roman" w:hAnsi="Times New Roman"/>
          <w:sz w:val="24"/>
          <w:szCs w:val="24"/>
        </w:rPr>
        <w:t>ролин</w:t>
      </w:r>
      <w:r w:rsidR="00BF4ADF">
        <w:rPr>
          <w:rFonts w:ascii="Times New Roman" w:hAnsi="Times New Roman"/>
          <w:sz w:val="24"/>
          <w:szCs w:val="24"/>
        </w:rPr>
        <w:t>а</w:t>
      </w:r>
      <w:r w:rsidR="003B7DF6" w:rsidRPr="003B7DF6">
        <w:rPr>
          <w:rFonts w:ascii="Times New Roman" w:hAnsi="Times New Roman"/>
          <w:sz w:val="24"/>
          <w:szCs w:val="24"/>
        </w:rPr>
        <w:t xml:space="preserve"> </w:t>
      </w:r>
      <w:r w:rsidR="003B7DF6" w:rsidRPr="00BF1926">
        <w:rPr>
          <w:rFonts w:ascii="Times New Roman" w:hAnsi="Times New Roman"/>
          <w:sz w:val="24"/>
          <w:szCs w:val="24"/>
        </w:rPr>
        <w:t>определяли</w:t>
      </w:r>
      <w:r w:rsidR="003B7DF6" w:rsidRPr="003B7DF6">
        <w:rPr>
          <w:rFonts w:ascii="Times New Roman" w:hAnsi="Times New Roman"/>
          <w:sz w:val="24"/>
          <w:szCs w:val="24"/>
        </w:rPr>
        <w:t xml:space="preserve"> спектрофотометрически (λ=520 нм) реакцией с нингидриновым реактивом. </w:t>
      </w:r>
      <w:r w:rsidR="00BF1926">
        <w:rPr>
          <w:rFonts w:ascii="Times New Roman" w:hAnsi="Times New Roman"/>
          <w:sz w:val="24"/>
          <w:szCs w:val="24"/>
        </w:rPr>
        <w:t>Концентрацию а</w:t>
      </w:r>
      <w:r w:rsidR="003B7DF6" w:rsidRPr="003B7DF6">
        <w:rPr>
          <w:rFonts w:ascii="Times New Roman" w:hAnsi="Times New Roman"/>
          <w:sz w:val="24"/>
          <w:szCs w:val="24"/>
        </w:rPr>
        <w:t>скорбинов</w:t>
      </w:r>
      <w:r w:rsidR="00BF1926">
        <w:rPr>
          <w:rFonts w:ascii="Times New Roman" w:hAnsi="Times New Roman"/>
          <w:sz w:val="24"/>
          <w:szCs w:val="24"/>
        </w:rPr>
        <w:t>ой кислоты</w:t>
      </w:r>
      <w:r w:rsidR="003B7DF6" w:rsidRPr="003B7DF6">
        <w:rPr>
          <w:rFonts w:ascii="Times New Roman" w:hAnsi="Times New Roman"/>
          <w:sz w:val="24"/>
          <w:szCs w:val="24"/>
        </w:rPr>
        <w:t xml:space="preserve"> </w:t>
      </w:r>
      <w:r w:rsidR="00BF1926">
        <w:rPr>
          <w:rFonts w:ascii="Times New Roman" w:hAnsi="Times New Roman"/>
          <w:sz w:val="24"/>
          <w:szCs w:val="24"/>
        </w:rPr>
        <w:t xml:space="preserve">устанавливали </w:t>
      </w:r>
      <w:r w:rsidR="003B7DF6" w:rsidRPr="003B7DF6">
        <w:rPr>
          <w:rFonts w:ascii="Times New Roman" w:hAnsi="Times New Roman"/>
          <w:sz w:val="24"/>
          <w:szCs w:val="24"/>
        </w:rPr>
        <w:t>восстановлением фосфорно-молибденового реактива Фолина до молибденовой сини (λ=760 нм</w:t>
      </w:r>
      <w:r w:rsidR="003B7DF6">
        <w:rPr>
          <w:rFonts w:ascii="Times New Roman" w:hAnsi="Times New Roman"/>
          <w:sz w:val="24"/>
          <w:szCs w:val="24"/>
        </w:rPr>
        <w:t xml:space="preserve">). </w:t>
      </w:r>
      <w:bookmarkStart w:id="1" w:name="_GoBack"/>
      <w:bookmarkEnd w:id="1"/>
      <w:r w:rsidR="00E178A8">
        <w:rPr>
          <w:rFonts w:ascii="Times New Roman" w:hAnsi="Times New Roman"/>
          <w:sz w:val="24"/>
          <w:szCs w:val="24"/>
        </w:rPr>
        <w:t>Уровень г</w:t>
      </w:r>
      <w:r w:rsidR="002B3512">
        <w:rPr>
          <w:rFonts w:ascii="Times New Roman" w:hAnsi="Times New Roman"/>
          <w:sz w:val="24"/>
          <w:szCs w:val="24"/>
        </w:rPr>
        <w:t>лутатион</w:t>
      </w:r>
      <w:r w:rsidR="00E178A8">
        <w:rPr>
          <w:rFonts w:ascii="Times New Roman" w:hAnsi="Times New Roman"/>
          <w:sz w:val="24"/>
          <w:szCs w:val="24"/>
        </w:rPr>
        <w:t>а</w:t>
      </w:r>
      <w:r w:rsidR="003B7DF6" w:rsidRPr="003B7DF6">
        <w:rPr>
          <w:rFonts w:ascii="Times New Roman" w:hAnsi="Times New Roman"/>
          <w:sz w:val="24"/>
          <w:szCs w:val="24"/>
        </w:rPr>
        <w:t xml:space="preserve"> </w:t>
      </w:r>
      <w:r w:rsidR="003B7DF6" w:rsidRPr="00BF1926">
        <w:rPr>
          <w:rFonts w:ascii="Times New Roman" w:hAnsi="Times New Roman"/>
          <w:sz w:val="24"/>
          <w:szCs w:val="24"/>
        </w:rPr>
        <w:t>о</w:t>
      </w:r>
      <w:r w:rsidR="00BF1926" w:rsidRPr="00BF1926">
        <w:rPr>
          <w:rFonts w:ascii="Times New Roman" w:hAnsi="Times New Roman"/>
          <w:sz w:val="24"/>
          <w:szCs w:val="24"/>
        </w:rPr>
        <w:t>це</w:t>
      </w:r>
      <w:r w:rsidR="00BF1926">
        <w:rPr>
          <w:rFonts w:ascii="Times New Roman" w:hAnsi="Times New Roman"/>
          <w:sz w:val="24"/>
          <w:szCs w:val="24"/>
        </w:rPr>
        <w:t>нивали</w:t>
      </w:r>
      <w:r w:rsidR="00A14DF5">
        <w:rPr>
          <w:rFonts w:ascii="Times New Roman" w:hAnsi="Times New Roman"/>
          <w:sz w:val="24"/>
          <w:szCs w:val="24"/>
        </w:rPr>
        <w:t xml:space="preserve"> по реа</w:t>
      </w:r>
      <w:r w:rsidR="003B7DF6">
        <w:rPr>
          <w:rFonts w:ascii="Times New Roman" w:hAnsi="Times New Roman"/>
          <w:sz w:val="24"/>
          <w:szCs w:val="24"/>
        </w:rPr>
        <w:t xml:space="preserve">кции с реактивом </w:t>
      </w:r>
      <w:r w:rsidR="003B7DF6" w:rsidRPr="003B7DF6">
        <w:rPr>
          <w:rFonts w:ascii="Times New Roman" w:hAnsi="Times New Roman"/>
          <w:sz w:val="24"/>
          <w:szCs w:val="24"/>
        </w:rPr>
        <w:t>Эллма</w:t>
      </w:r>
      <w:r w:rsidR="003B7DF6">
        <w:rPr>
          <w:rFonts w:ascii="Times New Roman" w:hAnsi="Times New Roman"/>
          <w:sz w:val="24"/>
          <w:szCs w:val="24"/>
        </w:rPr>
        <w:t>на</w:t>
      </w:r>
      <w:r w:rsidR="003B7DF6" w:rsidRPr="003B7DF6">
        <w:rPr>
          <w:rFonts w:ascii="Times New Roman" w:hAnsi="Times New Roman"/>
          <w:sz w:val="24"/>
          <w:szCs w:val="24"/>
        </w:rPr>
        <w:t xml:space="preserve"> с образованием окрашенного продукта – тионитрофенильного аниона</w:t>
      </w:r>
      <w:r w:rsidR="00C21B83" w:rsidRPr="00C21B83">
        <w:rPr>
          <w:rFonts w:ascii="Times New Roman" w:hAnsi="Times New Roman"/>
          <w:sz w:val="24"/>
          <w:szCs w:val="24"/>
        </w:rPr>
        <w:t xml:space="preserve"> </w:t>
      </w:r>
      <w:r w:rsidR="00C21B83" w:rsidRPr="003B7DF6">
        <w:rPr>
          <w:rFonts w:ascii="Times New Roman" w:hAnsi="Times New Roman"/>
          <w:sz w:val="24"/>
          <w:szCs w:val="24"/>
        </w:rPr>
        <w:t>(</w:t>
      </w:r>
      <w:r w:rsidR="00C21B83">
        <w:rPr>
          <w:rFonts w:ascii="Times New Roman" w:hAnsi="Times New Roman"/>
          <w:sz w:val="24"/>
          <w:szCs w:val="24"/>
        </w:rPr>
        <w:t>λ=412</w:t>
      </w:r>
      <w:r w:rsidR="00C21B83" w:rsidRPr="003B7DF6">
        <w:rPr>
          <w:rFonts w:ascii="Times New Roman" w:hAnsi="Times New Roman"/>
          <w:sz w:val="24"/>
          <w:szCs w:val="24"/>
        </w:rPr>
        <w:t xml:space="preserve"> нм</w:t>
      </w:r>
      <w:r w:rsidR="00C21B83">
        <w:rPr>
          <w:rFonts w:ascii="Times New Roman" w:hAnsi="Times New Roman"/>
          <w:sz w:val="24"/>
          <w:szCs w:val="24"/>
        </w:rPr>
        <w:t>)</w:t>
      </w:r>
      <w:r w:rsidR="003B7DF6" w:rsidRPr="003B7DF6">
        <w:rPr>
          <w:rFonts w:ascii="Times New Roman" w:hAnsi="Times New Roman"/>
          <w:sz w:val="24"/>
          <w:szCs w:val="24"/>
        </w:rPr>
        <w:t>.</w:t>
      </w:r>
      <w:r w:rsidR="00EB6BA7">
        <w:rPr>
          <w:rFonts w:ascii="Times New Roman" w:hAnsi="Times New Roman"/>
          <w:sz w:val="24"/>
          <w:szCs w:val="24"/>
        </w:rPr>
        <w:t xml:space="preserve"> </w:t>
      </w:r>
      <w:r w:rsidR="00EB6BA7" w:rsidRPr="00EB6BA7">
        <w:rPr>
          <w:rFonts w:ascii="Times New Roman" w:hAnsi="Times New Roman"/>
          <w:sz w:val="24"/>
          <w:szCs w:val="24"/>
        </w:rPr>
        <w:t>Статистический анализ результатов исследования проводился с помощью GraphPad Prism (GraphPad., США) с применением теста Anova. </w:t>
      </w:r>
    </w:p>
    <w:p w14:paraId="41023283" w14:textId="6D29F88C" w:rsidR="00CF4B65" w:rsidRPr="00F84307" w:rsidRDefault="009D49C4" w:rsidP="00341E02">
      <w:pPr>
        <w:pStyle w:val="a3"/>
        <w:tabs>
          <w:tab w:val="left" w:pos="2450"/>
        </w:tabs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9C4">
        <w:rPr>
          <w:rFonts w:ascii="Times New Roman" w:hAnsi="Times New Roman"/>
          <w:sz w:val="24"/>
          <w:szCs w:val="24"/>
        </w:rPr>
        <w:t xml:space="preserve">Полиэлементное загрязнение вызвало нарушение баланса низкомолекулярных антиоксидантов в растениях пшеницы мягкой, приводя к дерегуляции механизмов защиты, характеризующееся ростом концентрации </w:t>
      </w:r>
      <w:r w:rsidR="00BF4ADF">
        <w:rPr>
          <w:rFonts w:ascii="Times New Roman" w:hAnsi="Times New Roman"/>
          <w:sz w:val="24"/>
          <w:szCs w:val="24"/>
        </w:rPr>
        <w:t>глутатиона</w:t>
      </w:r>
      <w:r w:rsidRPr="009D49C4">
        <w:rPr>
          <w:rFonts w:ascii="Times New Roman" w:hAnsi="Times New Roman"/>
          <w:sz w:val="24"/>
          <w:szCs w:val="24"/>
        </w:rPr>
        <w:t xml:space="preserve"> в побегах и в корнях на 23</w:t>
      </w:r>
      <w:r w:rsidR="00BF4ADF">
        <w:rPr>
          <w:rFonts w:ascii="Times New Roman" w:hAnsi="Times New Roman"/>
          <w:sz w:val="24"/>
          <w:szCs w:val="24"/>
        </w:rPr>
        <w:t>%</w:t>
      </w:r>
      <w:r w:rsidRPr="009D49C4">
        <w:rPr>
          <w:rFonts w:ascii="Times New Roman" w:hAnsi="Times New Roman"/>
          <w:sz w:val="24"/>
          <w:szCs w:val="24"/>
        </w:rPr>
        <w:t xml:space="preserve"> и 69 %, повышением содержания пролина в побегах на 174 % </w:t>
      </w:r>
      <w:r w:rsidRPr="00BF1926">
        <w:rPr>
          <w:rFonts w:ascii="Times New Roman" w:hAnsi="Times New Roman"/>
          <w:sz w:val="24"/>
          <w:szCs w:val="24"/>
        </w:rPr>
        <w:t>и снижением</w:t>
      </w:r>
      <w:r w:rsidRPr="009D49C4">
        <w:rPr>
          <w:rFonts w:ascii="Times New Roman" w:hAnsi="Times New Roman"/>
          <w:sz w:val="24"/>
          <w:szCs w:val="24"/>
        </w:rPr>
        <w:t xml:space="preserve"> в корнях на 81 % и </w:t>
      </w:r>
      <w:r w:rsidR="00BF1926">
        <w:rPr>
          <w:rFonts w:ascii="Times New Roman" w:hAnsi="Times New Roman"/>
          <w:sz w:val="24"/>
          <w:szCs w:val="24"/>
        </w:rPr>
        <w:t>уменьшением</w:t>
      </w:r>
      <w:r w:rsidRPr="009D49C4">
        <w:rPr>
          <w:rFonts w:ascii="Times New Roman" w:hAnsi="Times New Roman"/>
          <w:sz w:val="24"/>
          <w:szCs w:val="24"/>
        </w:rPr>
        <w:t xml:space="preserve"> содержания аскорбиновой кислоты в побегах на 20 % и повышением ее в корнях на 43 %.</w:t>
      </w:r>
      <w:r w:rsidR="00E178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7DF6" w:rsidRPr="003B7DF6">
        <w:rPr>
          <w:rFonts w:ascii="Times New Roman" w:eastAsia="Times New Roman" w:hAnsi="Times New Roman"/>
          <w:sz w:val="24"/>
          <w:szCs w:val="24"/>
          <w:lang w:eastAsia="ru-RU"/>
        </w:rPr>
        <w:t>Понимание механизмов, лежащих в основе ингибирующих эффектов полиэлементного загрязнения на растения, имеет решающее значение для разработки стратегий по смягчению его воздействия и обеспечению продовольственной безопасности.</w:t>
      </w:r>
    </w:p>
    <w:p w14:paraId="17C736F4" w14:textId="2E61ECEA" w:rsidR="002A16E3" w:rsidRDefault="002A16E3" w:rsidP="00341E02">
      <w:pPr>
        <w:pStyle w:val="a3"/>
        <w:tabs>
          <w:tab w:val="left" w:pos="2450"/>
        </w:tabs>
        <w:ind w:firstLine="397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09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Исследование выполнено при финансовой поддержке Министерства науки и высшего образования РФ в рамках государственного задания в сфере научной деятельности № FENW-2024-0001</w:t>
      </w:r>
    </w:p>
    <w:p w14:paraId="3EBB4B0C" w14:textId="77777777" w:rsidR="00CF4B65" w:rsidRPr="009B17F8" w:rsidRDefault="00CF4B65" w:rsidP="00341E02">
      <w:pPr>
        <w:pStyle w:val="a3"/>
        <w:tabs>
          <w:tab w:val="left" w:pos="2450"/>
        </w:tabs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23AF0BD" w14:textId="77777777" w:rsidR="00CF4B65" w:rsidRPr="009B17F8" w:rsidRDefault="00CF4B65" w:rsidP="00341E02">
      <w:pPr>
        <w:pStyle w:val="a3"/>
        <w:tabs>
          <w:tab w:val="left" w:pos="245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17F8">
        <w:rPr>
          <w:rFonts w:ascii="Times New Roman" w:hAnsi="Times New Roman"/>
          <w:b/>
          <w:sz w:val="24"/>
          <w:szCs w:val="24"/>
        </w:rPr>
        <w:t>Литература</w:t>
      </w:r>
    </w:p>
    <w:p w14:paraId="1A325349" w14:textId="77777777" w:rsidR="00B92104" w:rsidRPr="00B92104" w:rsidRDefault="00B92104" w:rsidP="00341E02">
      <w:pPr>
        <w:pStyle w:val="a3"/>
        <w:numPr>
          <w:ilvl w:val="0"/>
          <w:numId w:val="2"/>
        </w:numPr>
        <w:tabs>
          <w:tab w:val="left" w:pos="2450"/>
        </w:tabs>
        <w:ind w:left="142" w:firstLine="0"/>
        <w:rPr>
          <w:rFonts w:ascii="Times New Roman" w:hAnsi="Times New Roman"/>
          <w:sz w:val="24"/>
          <w:szCs w:val="24"/>
          <w:lang w:val="en-US"/>
        </w:rPr>
      </w:pPr>
      <w:r w:rsidRPr="00B92104">
        <w:rPr>
          <w:rFonts w:ascii="Times New Roman" w:hAnsi="Times New Roman"/>
          <w:sz w:val="24"/>
          <w:szCs w:val="24"/>
          <w:lang w:val="en-US"/>
        </w:rPr>
        <w:t>Khatun J., Intekhab A., Dhak D. Effect of uncontrolled fertilization and heavy metal toxicity associated with arsenic (As), lead (Pb) and cadmium (Cd), and possible remediation // Toxicology. – 2022. – V. 477. – P. 153274</w:t>
      </w:r>
    </w:p>
    <w:p w14:paraId="1D54CCD3" w14:textId="2EC973B3" w:rsidR="00184251" w:rsidRPr="008E4845" w:rsidRDefault="00B92104" w:rsidP="00341E02">
      <w:pPr>
        <w:pStyle w:val="a5"/>
        <w:numPr>
          <w:ilvl w:val="0"/>
          <w:numId w:val="2"/>
        </w:numPr>
        <w:tabs>
          <w:tab w:val="left" w:pos="2450"/>
        </w:tabs>
        <w:spacing w:line="240" w:lineRule="auto"/>
        <w:ind w:left="142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2104">
        <w:rPr>
          <w:rFonts w:ascii="Times New Roman" w:eastAsia="Calibri" w:hAnsi="Times New Roman" w:cs="Times New Roman"/>
          <w:sz w:val="24"/>
          <w:szCs w:val="24"/>
          <w:lang w:val="en-US"/>
        </w:rPr>
        <w:t>Yedjou C. G., Patlolla A. K., Sutton D. J. Heavy metals toxicity and the environment Paul B Tchounwou // Published in final edited form as: EXS. – 2012. – V. 101. – P. 133-164</w:t>
      </w:r>
    </w:p>
    <w:sectPr w:rsidR="00184251" w:rsidRPr="008E4845" w:rsidSect="0030496E"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3C0197" w16cex:dateUtc="2025-03-07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5C01E6" w16cid:durableId="143C0197"/>
  <w16cid:commentId w16cid:paraId="506D4D85" w16cid:durableId="506D4D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6635"/>
    <w:multiLevelType w:val="hybridMultilevel"/>
    <w:tmpl w:val="94D2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5812A4"/>
    <w:multiLevelType w:val="hybridMultilevel"/>
    <w:tmpl w:val="EED869B8"/>
    <w:lvl w:ilvl="0" w:tplc="109ECB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5D2A"/>
    <w:multiLevelType w:val="hybridMultilevel"/>
    <w:tmpl w:val="98C2EF46"/>
    <w:lvl w:ilvl="0" w:tplc="4CDE34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12"/>
    <w:rsid w:val="000140A4"/>
    <w:rsid w:val="00071E78"/>
    <w:rsid w:val="00184251"/>
    <w:rsid w:val="001C18C2"/>
    <w:rsid w:val="001F2596"/>
    <w:rsid w:val="002A16E3"/>
    <w:rsid w:val="002B3512"/>
    <w:rsid w:val="0030496E"/>
    <w:rsid w:val="00341E02"/>
    <w:rsid w:val="003425EC"/>
    <w:rsid w:val="00372C07"/>
    <w:rsid w:val="003841F1"/>
    <w:rsid w:val="003B7DF6"/>
    <w:rsid w:val="004C0920"/>
    <w:rsid w:val="004C78C9"/>
    <w:rsid w:val="00691F26"/>
    <w:rsid w:val="007C0BD9"/>
    <w:rsid w:val="007C2890"/>
    <w:rsid w:val="008119E3"/>
    <w:rsid w:val="00886ED4"/>
    <w:rsid w:val="008E4845"/>
    <w:rsid w:val="008E7FD4"/>
    <w:rsid w:val="0098391E"/>
    <w:rsid w:val="009D49C4"/>
    <w:rsid w:val="009E641D"/>
    <w:rsid w:val="00A116D7"/>
    <w:rsid w:val="00A14DF5"/>
    <w:rsid w:val="00A25325"/>
    <w:rsid w:val="00B16DB8"/>
    <w:rsid w:val="00B92104"/>
    <w:rsid w:val="00BF1926"/>
    <w:rsid w:val="00BF4ADF"/>
    <w:rsid w:val="00C21B83"/>
    <w:rsid w:val="00C51112"/>
    <w:rsid w:val="00CC44A7"/>
    <w:rsid w:val="00CF142F"/>
    <w:rsid w:val="00CF4B65"/>
    <w:rsid w:val="00D4090F"/>
    <w:rsid w:val="00D93475"/>
    <w:rsid w:val="00E162B5"/>
    <w:rsid w:val="00E178A8"/>
    <w:rsid w:val="00EB6BA7"/>
    <w:rsid w:val="00F1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77204"/>
  <w15:chartTrackingRefBased/>
  <w15:docId w15:val="{6D7DAD97-DE70-41A4-872F-2CE1E931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E7FD4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C289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link w:val="30"/>
    <w:autoRedefine/>
    <w:uiPriority w:val="9"/>
    <w:qFormat/>
    <w:rsid w:val="008E7FD4"/>
    <w:pPr>
      <w:spacing w:before="100" w:beforeAutospacing="1" w:after="100" w:afterAutospacing="1" w:line="360" w:lineRule="auto"/>
      <w:outlineLvl w:val="2"/>
    </w:pPr>
    <w:rPr>
      <w:rFonts w:ascii="Times New Roman" w:eastAsia="Times New Roman" w:hAnsi="Times New Roman" w:cs="Times New Roman"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FD4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2890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8E7FD4"/>
    <w:pPr>
      <w:spacing w:after="100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8E7FD4"/>
    <w:rPr>
      <w:rFonts w:ascii="Times New Roman" w:eastAsia="Times New Roman" w:hAnsi="Times New Roman" w:cs="Times New Roman"/>
      <w:bCs/>
      <w:sz w:val="28"/>
      <w:szCs w:val="27"/>
      <w:lang w:eastAsia="ru-RU"/>
    </w:rPr>
  </w:style>
  <w:style w:type="paragraph" w:customStyle="1" w:styleId="12">
    <w:name w:val="Текст 1"/>
    <w:basedOn w:val="a"/>
    <w:autoRedefine/>
    <w:qFormat/>
    <w:rsid w:val="008E7FD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F4B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CF4B65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9210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4AD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F4A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F4AD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4A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4AD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192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472,bqiaagaaeyqcaaagiaiaaamwbqaabsqfaaaaaaaaaaaaaaaaaaaaaaaaaaaaaaaaaaaaaaaaaaaaaaaaaaaaaaaaaaaaaaaaaaaaaaaaaaaaaaaaaaaaaaaaaaaaaaaaaaaaaaaaaaaaaaaaaaaaaaaaaaaaaaaaaaaaaaaaaaaaaaaaaaaaaaaaaaaaaaaaaaaaaaaaaaaaaaaaaaaaaaaaaaaaaaaaaaaaaaaa"/>
    <w:basedOn w:val="a0"/>
    <w:rsid w:val="002A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Крепакова Мария</dc:creator>
  <cp:keywords/>
  <dc:description/>
  <cp:lastModifiedBy>Крепакова Мария</cp:lastModifiedBy>
  <cp:revision>27</cp:revision>
  <dcterms:created xsi:type="dcterms:W3CDTF">2025-03-06T17:10:00Z</dcterms:created>
  <dcterms:modified xsi:type="dcterms:W3CDTF">2025-03-09T12:01:00Z</dcterms:modified>
</cp:coreProperties>
</file>