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63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Влияние гуминового препарата на цитоморфометрические показатели ячменя</w:t>
      </w:r>
    </w:p>
    <w:p w14:paraId="534CBB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Носов Г.Н., </w:t>
      </w:r>
      <w:bookmarkStart w:id="2" w:name="_GoBack"/>
      <w:bookmarkEnd w:id="2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Хатламаджиян А.А.,</w:t>
      </w: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Бесчетников В.В.</w:t>
      </w:r>
    </w:p>
    <w:p w14:paraId="41B1D2D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студент, студент, аспирант</w:t>
      </w:r>
    </w:p>
    <w:p w14:paraId="5DF192F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Южный федеральный университет, Ростов-на-Дону, Россия</w:t>
      </w:r>
    </w:p>
    <w:p w14:paraId="0CDD0920">
      <w:pPr>
        <w:numPr>
          <w:ilvl w:val="0"/>
          <w:numId w:val="1"/>
        </w:numPr>
        <w:spacing w:after="0" w:line="240" w:lineRule="auto"/>
        <w:jc w:val="center"/>
        <w:rPr>
          <w:rStyle w:val="14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mail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fldChar w:fldCharType="begin"/>
      </w:r>
      <w:r>
        <w:instrText xml:space="preserve"> HYPERLINK "mailto:akhat@sfedu.ru1" </w:instrText>
      </w:r>
      <w:r>
        <w:fldChar w:fldCharType="separate"/>
      </w:r>
      <w:r>
        <w:rPr>
          <w:rStyle w:val="14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akhat</w:t>
      </w:r>
      <w:r>
        <w:rPr>
          <w:rStyle w:val="14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@sfedu.ru</w:t>
      </w:r>
      <w:r>
        <w:rPr>
          <w:rStyle w:val="14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29C15CB3">
      <w:pPr>
        <w:numPr>
          <w:ilvl w:val="0"/>
          <w:numId w:val="0"/>
        </w:numPr>
        <w:spacing w:after="0" w:line="240" w:lineRule="auto"/>
        <w:jc w:val="both"/>
        <w:rPr>
          <w:rStyle w:val="14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 w14:paraId="220E9457">
      <w:pPr>
        <w:spacing w:after="0" w:line="240" w:lineRule="auto"/>
        <w:ind w:firstLine="567"/>
        <w:jc w:val="both"/>
        <w:rPr>
          <w:rFonts w:ascii="Times New Roman" w:hAnsi="Times New Roman" w:eastAsia="Calibri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/>
          <w:color w:val="000000"/>
          <w:kern w:val="0"/>
          <w:sz w:val="24"/>
          <w:szCs w:val="24"/>
          <w14:ligatures w14:val="none"/>
        </w:rPr>
        <w:t>Гуминовые вещества (ГВ) улучшают проницаемость клеточных мембран, что способствует увеличению мобильности поглощения питательных веществ и микроэлементов. Они не только повышают устойчивость растений к различным неблагоприятным условиям, таким как засуха, засоление почвы или перепады температур, но и стимулируют образование корней, что ведет к развитию ассимиляционного аппарата и усилению роста надземной части растений. Использование гуматов также увеличивает доступность элементов питания для растений, что особенно важно в условиях малодоступности важных макроэлементов в почве, таких как фосфор, калий и азот. При этом ГВ способствуют улучшению структуры почвы, активизируют деятельность полезных микроорганизмов и снижают поражаемость растений корневой гнилью и другими заболеваниями. Это делает их ценным инструментом для повышения урожайности и устойчивости сельскохозяйственных культур.</w:t>
      </w:r>
    </w:p>
    <w:p w14:paraId="0C5F69A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 xml:space="preserve">Для проведения опыта использовали гуминовый препарат </w:t>
      </w:r>
      <w:bookmarkStart w:id="0" w:name="_Hlk99045937"/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lang w:val="en-US"/>
          <w14:ligatures w14:val="none"/>
        </w:rPr>
        <w:t>BIO</w:t>
      </w:r>
      <w:bookmarkEnd w:id="0"/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 xml:space="preserve">-Дон, разработанный Федеральным Ростовским аграрным научным центром (ФГБНУ ФРАНЦ) совместно с ООО НПП «Биотехнология». Его получают с помощью щелочной экстракции из местного сырья (вермикомпоста). Доза внесения препарата – 5 мл на 1 л питательного раствора (1 мл на контейнер) непосредственно в питательную среду. Для проведения эксперимента использовали семена ячменя </w:t>
      </w:r>
      <w:bookmarkStart w:id="1" w:name="_Hlk98598781"/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обыкновенного (</w:t>
      </w:r>
      <w:r>
        <w:rPr>
          <w:rFonts w:ascii="Times New Roman" w:hAnsi="Times New Roman" w:eastAsia="Calibri" w:cs="Times New Roman"/>
          <w:i/>
          <w:iCs/>
          <w:color w:val="000000"/>
          <w:kern w:val="0"/>
          <w:sz w:val="24"/>
          <w:szCs w:val="24"/>
          <w14:ligatures w14:val="none"/>
        </w:rPr>
        <w:t>Hordeum vulgare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 xml:space="preserve"> L.)  сорта «Ратник» </w:t>
      </w:r>
      <w:bookmarkEnd w:id="1"/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 xml:space="preserve">– яровой, среднеспелый (вегетационный период 76–92 дня), среднерослый (высота соломины 79–98 см), засухоустойчивый, зернофуражный сорт. 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0"/>
          <w14:ligatures w14:val="none"/>
        </w:rPr>
        <w:t>Вегетационный опыт был проведён с использованием гидропонного метода выращивания растений.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 xml:space="preserve"> Схема опыта включала: 1) контроль (питательная смесь Прянишникова – К1); 2) К1+BIO-Дон; 3) К1+Pb(CH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3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COO)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2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;</w:t>
      </w:r>
      <w:r>
        <w:t xml:space="preserve"> </w:t>
      </w:r>
      <w:r>
        <w:rPr>
          <w:rFonts w:hint="default" w:ascii="Times New Roman" w:hAnsi="Times New Roman" w:cs="Times New Roman"/>
        </w:rPr>
        <w:t>4)</w:t>
      </w:r>
      <w:r>
        <w:t xml:space="preserve"> </w:t>
      </w:r>
      <w:r>
        <w:rPr>
          <w:rFonts w:ascii="Times New Roman" w:hAnsi="Times New Roman" w:cs="Times New Roman"/>
        </w:rPr>
        <w:t>К1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+Pb(CH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3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COO)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2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 xml:space="preserve"> + BIO-Дон; 5) К2 – К1 с заменой в ней Na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2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HPO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4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 xml:space="preserve"> на Са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3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(РО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4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)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>2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;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:vertAlign w:val="subscript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 xml:space="preserve">К2+BIO-Дон. </w:t>
      </w:r>
      <w:r>
        <w:rPr>
          <w:rFonts w:ascii="Times New Roman" w:hAnsi="Times New Roman"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Спустя 14 суток с начала эксперимента проводился замер морфометрических параметров,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был выполнен отбор образцов и их гистологическая фиксация для последующего микроскопического анализа</w:t>
      </w:r>
      <w:r>
        <w:rPr>
          <w:rFonts w:ascii="Times New Roman" w:hAnsi="Times New Roman"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489CC52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Исследование корней ячменя при недостатке фосфора показало, что без гуминового препарата площадь сечения корня минимальна, а с BIO-Дон — в 7 раз больше, без деформаций коры и эпиблемы. Площадь центрального цилиндра увеличилась в 4 раза. При недостатке фосфора размер клеток уменьшился в 5,2 раза. С добавлением </w:t>
      </w:r>
      <w:r>
        <w:rPr>
          <w:rFonts w:hint="default" w:ascii="Times New Roman" w:hAnsi="Times New Roman" w:eastAsia="Times New Roman"/>
          <w:color w:val="000000"/>
          <w:kern w:val="0"/>
          <w:sz w:val="24"/>
          <w:szCs w:val="24"/>
          <w:lang w:val="en-US" w:eastAsia="ru-RU"/>
          <w14:ligatures w14:val="none"/>
        </w:rPr>
        <w:t>Pb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деформаций не было, но клетки стали крупнее благодаря BIO-Дон. В листьях деформаций не выявлено. Клетки хлоренхимы с BIO-Дон были крупнее, с большим количеством пластид. При загрязнении свинцом число клеток хлоренхимы увеличилось. При недостатке фосфора размер клеток и количество пластид были выше в стрессовых образцах, но количество клеток на единицу площади в 2 раза больше с BIO-Дон.</w:t>
      </w:r>
    </w:p>
    <w:p w14:paraId="4363D8F8">
      <w:pPr>
        <w:spacing w:after="0" w:line="240" w:lineRule="auto"/>
        <w:ind w:firstLine="567"/>
        <w:jc w:val="both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Таким образом, гуминовый препарат BIO-Дон значительно улучшает цитоморфометрические показатели корней и листьев ячменя в условиях стресса, таких как недостаток фосфора и загрязнение </w:t>
      </w:r>
      <w:r>
        <w:rPr>
          <w:rFonts w:hint="default" w:ascii="Times New Roman" w:hAnsi="Times New Roman" w:eastAsia="Calibri"/>
          <w:color w:val="000000"/>
          <w:sz w:val="24"/>
          <w:szCs w:val="24"/>
          <w:lang w:val="ru-RU"/>
        </w:rPr>
        <w:t>свинцом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eastAsia="Calibri"/>
          <w:color w:val="000000"/>
          <w:sz w:val="24"/>
          <w:szCs w:val="24"/>
        </w:rPr>
        <w:t xml:space="preserve">Он стимулирует рост корней, предотвращает деформацию тканей и увеличивает размер и количество клеток хлоренхимы, поддерживая фотосинтез. Это подтверждает его эффективность в повышении устойчивости растений к неблагоприятным условиям. BIO-Дон улучшает усвоение питательных веществ, усиливает антиоксидантную защиту и снижает воздействие токсичных элементов, таких как </w:t>
      </w:r>
      <w:r>
        <w:rPr>
          <w:rFonts w:hint="default" w:ascii="Times New Roman" w:hAnsi="Times New Roman" w:eastAsia="Calibri"/>
          <w:color w:val="000000"/>
          <w:sz w:val="24"/>
          <w:szCs w:val="24"/>
          <w:lang w:val="en-US"/>
        </w:rPr>
        <w:t>Pb</w:t>
      </w:r>
      <w:r>
        <w:rPr>
          <w:rFonts w:hint="default" w:ascii="Times New Roman" w:hAnsi="Times New Roman" w:eastAsia="Calibri"/>
          <w:color w:val="000000"/>
          <w:sz w:val="24"/>
          <w:szCs w:val="24"/>
        </w:rPr>
        <w:t>, способствуя повышению урожайности и качества зерна в условиях экологического стресса.</w:t>
      </w:r>
    </w:p>
    <w:p w14:paraId="2C78E379">
      <w:pPr>
        <w:spacing w:before="120" w:after="0" w:line="240" w:lineRule="auto"/>
        <w:ind w:firstLine="567"/>
        <w:jc w:val="right"/>
        <w:rPr>
          <w:rFonts w:ascii="Times New Roman" w:hAnsi="Times New Roman" w:eastAsia="Calibri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Calibri"/>
          <w:i/>
          <w:iCs/>
          <w:color w:val="000000"/>
          <w:sz w:val="24"/>
          <w:szCs w:val="24"/>
        </w:rPr>
        <w:t>Научный  руководитель – доктор биологических наук, профессор О.С. Безуглова</w:t>
      </w:r>
    </w:p>
    <w:sectPr>
      <w:pgSz w:w="11906" w:h="16838"/>
      <w:pgMar w:top="1134" w:right="1361" w:bottom="1134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98B68"/>
    <w:multiLevelType w:val="singleLevel"/>
    <w:tmpl w:val="F4898B6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82"/>
    <w:rsid w:val="0007346F"/>
    <w:rsid w:val="000A036E"/>
    <w:rsid w:val="000B3783"/>
    <w:rsid w:val="00122153"/>
    <w:rsid w:val="001470FD"/>
    <w:rsid w:val="0016119D"/>
    <w:rsid w:val="00191415"/>
    <w:rsid w:val="001B6024"/>
    <w:rsid w:val="001D4D12"/>
    <w:rsid w:val="00227285"/>
    <w:rsid w:val="002A1B79"/>
    <w:rsid w:val="00373351"/>
    <w:rsid w:val="003C5EA0"/>
    <w:rsid w:val="004342E5"/>
    <w:rsid w:val="0045414F"/>
    <w:rsid w:val="004C0425"/>
    <w:rsid w:val="004C7B4F"/>
    <w:rsid w:val="005A219C"/>
    <w:rsid w:val="005E4CB1"/>
    <w:rsid w:val="00612606"/>
    <w:rsid w:val="00667D2C"/>
    <w:rsid w:val="00693411"/>
    <w:rsid w:val="006B3182"/>
    <w:rsid w:val="007125FE"/>
    <w:rsid w:val="00721FE4"/>
    <w:rsid w:val="00754DEF"/>
    <w:rsid w:val="00754E7D"/>
    <w:rsid w:val="007F0809"/>
    <w:rsid w:val="0081091D"/>
    <w:rsid w:val="008D5617"/>
    <w:rsid w:val="00923C9D"/>
    <w:rsid w:val="00924D04"/>
    <w:rsid w:val="009E0F7D"/>
    <w:rsid w:val="009F1E32"/>
    <w:rsid w:val="00A21C46"/>
    <w:rsid w:val="00A815DF"/>
    <w:rsid w:val="00AB5540"/>
    <w:rsid w:val="00AF35BC"/>
    <w:rsid w:val="00B24B2D"/>
    <w:rsid w:val="00BE44C3"/>
    <w:rsid w:val="00C93401"/>
    <w:rsid w:val="00CF3500"/>
    <w:rsid w:val="00DD77ED"/>
    <w:rsid w:val="00E23DF0"/>
    <w:rsid w:val="00E3639B"/>
    <w:rsid w:val="00E533F0"/>
    <w:rsid w:val="00EA3065"/>
    <w:rsid w:val="00F34C32"/>
    <w:rsid w:val="00F675BE"/>
    <w:rsid w:val="00FE7C73"/>
    <w:rsid w:val="00FF26AC"/>
    <w:rsid w:val="11122A99"/>
    <w:rsid w:val="1D197E7A"/>
    <w:rsid w:val="31D11974"/>
    <w:rsid w:val="3A8313DB"/>
    <w:rsid w:val="490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4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annotation text"/>
    <w:basedOn w:val="1"/>
    <w:link w:val="42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43"/>
    <w:semiHidden/>
    <w:unhideWhenUsed/>
    <w:qFormat/>
    <w:uiPriority w:val="99"/>
    <w:rPr>
      <w:b/>
      <w:bCs/>
    </w:rPr>
  </w:style>
  <w:style w:type="paragraph" w:styleId="17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Сильное выделение1"/>
    <w:basedOn w:val="11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Выделенная цитата Знак"/>
    <w:basedOn w:val="11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Сильная ссылка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9">
    <w:name w:val="Сетка таблиц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Сетка таблицы3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Сетка таблицы4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2">
    <w:name w:val="Текст примечания Знак"/>
    <w:basedOn w:val="11"/>
    <w:link w:val="15"/>
    <w:qFormat/>
    <w:uiPriority w:val="99"/>
    <w:rPr>
      <w:sz w:val="20"/>
      <w:szCs w:val="20"/>
    </w:rPr>
  </w:style>
  <w:style w:type="character" w:customStyle="1" w:styleId="43">
    <w:name w:val="Тема примечания Знак"/>
    <w:basedOn w:val="42"/>
    <w:link w:val="1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3191</Characters>
  <Lines>26</Lines>
  <Paragraphs>7</Paragraphs>
  <TotalTime>0</TotalTime>
  <ScaleCrop>false</ScaleCrop>
  <LinksUpToDate>false</LinksUpToDate>
  <CharactersWithSpaces>3743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2025-03-03T21:44:00Z</dcterms:created>
  <dc:creator>Българ Саша</dc:creator>
  <cp:lastModifiedBy>Лиза Лацынник</cp:lastModifiedBy>
  <dcterms:modified xsi:type="dcterms:W3CDTF">2025-03-04T11:17:26Z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AE15D1892D7C4853BAECDF49181F6C3A_12</vt:lpwstr>
  </property>
</Properties>
</file>