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CBE2F" w14:textId="04BD3978" w:rsidR="00D20138" w:rsidRPr="00D20138" w:rsidRDefault="00D20138" w:rsidP="00D20138">
      <w:pPr>
        <w:spacing w:line="240" w:lineRule="auto"/>
        <w:jc w:val="center"/>
        <w:rPr>
          <w:b/>
          <w:bCs/>
        </w:rPr>
      </w:pPr>
      <w:r w:rsidRPr="00D20138">
        <w:rPr>
          <w:b/>
          <w:bCs/>
        </w:rPr>
        <w:t>Использование машинного обучения для определения химического состава почвы с помощью данных дистанционного зондирования</w:t>
      </w:r>
    </w:p>
    <w:p w14:paraId="73F2EDEF" w14:textId="3B56F570" w:rsidR="00D20138" w:rsidRPr="00D20138" w:rsidRDefault="00D20138" w:rsidP="00D20138">
      <w:pPr>
        <w:spacing w:line="240" w:lineRule="auto"/>
        <w:jc w:val="center"/>
        <w:rPr>
          <w:b/>
          <w:bCs/>
          <w:i/>
          <w:iCs/>
        </w:rPr>
      </w:pPr>
      <w:r w:rsidRPr="00D20138">
        <w:rPr>
          <w:b/>
          <w:bCs/>
          <w:i/>
          <w:iCs/>
        </w:rPr>
        <w:t>Лебедев И.И.</w:t>
      </w:r>
    </w:p>
    <w:p w14:paraId="6DF8FC28" w14:textId="2C9DA4FA" w:rsidR="00D20138" w:rsidRPr="00D20138" w:rsidRDefault="00D20138" w:rsidP="00D20138">
      <w:pPr>
        <w:spacing w:line="240" w:lineRule="auto"/>
        <w:jc w:val="center"/>
        <w:rPr>
          <w:i/>
          <w:iCs/>
        </w:rPr>
      </w:pPr>
      <w:r w:rsidRPr="00D20138">
        <w:rPr>
          <w:i/>
          <w:iCs/>
        </w:rPr>
        <w:t>Сотрудник</w:t>
      </w:r>
    </w:p>
    <w:p w14:paraId="716D0FC2" w14:textId="2800FC5B" w:rsidR="00D20138" w:rsidRPr="00D20138" w:rsidRDefault="00D20138" w:rsidP="00D20138">
      <w:pPr>
        <w:spacing w:line="240" w:lineRule="auto"/>
        <w:jc w:val="center"/>
        <w:rPr>
          <w:i/>
          <w:iCs/>
        </w:rPr>
      </w:pPr>
      <w:r w:rsidRPr="00D20138">
        <w:rPr>
          <w:i/>
          <w:iCs/>
        </w:rPr>
        <w:t>Ф</w:t>
      </w:r>
      <w:r w:rsidRPr="00D20138">
        <w:rPr>
          <w:i/>
          <w:iCs/>
        </w:rPr>
        <w:t>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</w:r>
      <w:r w:rsidRPr="00D20138">
        <w:rPr>
          <w:i/>
          <w:iCs/>
        </w:rPr>
        <w:t xml:space="preserve">, НИО-614, </w:t>
      </w:r>
      <w:r>
        <w:rPr>
          <w:i/>
          <w:iCs/>
        </w:rPr>
        <w:t>Москва, Россия</w:t>
      </w:r>
    </w:p>
    <w:p w14:paraId="556F008A" w14:textId="687A084F" w:rsidR="00D20138" w:rsidRPr="00D20138" w:rsidRDefault="00D20138" w:rsidP="00D20138">
      <w:pPr>
        <w:spacing w:line="240" w:lineRule="auto"/>
        <w:jc w:val="center"/>
        <w:rPr>
          <w:i/>
          <w:iCs/>
        </w:rPr>
      </w:pPr>
      <w:r w:rsidRPr="00D20138">
        <w:rPr>
          <w:i/>
          <w:iCs/>
          <w:lang w:val="en-US"/>
        </w:rPr>
        <w:t>lebedevii@mai.ru</w:t>
      </w:r>
    </w:p>
    <w:p w14:paraId="3825F3EE" w14:textId="08779A72" w:rsidR="00D20138" w:rsidRDefault="00D20138" w:rsidP="00D20138">
      <w:pPr>
        <w:spacing w:line="240" w:lineRule="auto"/>
        <w:ind w:firstLine="426"/>
      </w:pPr>
      <w:r>
        <w:t>В Приморском крае проведено комплексное обследование сельскохозяйственных угодий общей площадью 60 тыс. га. Исходя из показателей дистанционного зондирования и географических данных, территории были сгруппированы методом кластерного анализа в 6 тыс. элементарных участков (по 10 га каждый). С целью формирования репрезентативных образцов на каждом участке отбирались по 10 проб, которые впоследствии объединялись в единый композитный образец для химического анализа. Для оценки спектральных характеристик и выявления закономерностей в распределении агрохимических показателей использовались космические снимки, выполненные в два ключевых периода: весной (при отсутствии растительности) и в разгар вегетации. Оцифрованные данные об отражательной способности поверхности были связаны с результатами лабораторных исследований по содержанию гумуса, калия, фосфора и показателя pH, что позволило применить методы машинного обучения для построения прогнозных моделей.</w:t>
      </w:r>
    </w:p>
    <w:p w14:paraId="144CD420" w14:textId="10242703" w:rsidR="00D20138" w:rsidRDefault="00D20138" w:rsidP="00D20138">
      <w:pPr>
        <w:spacing w:line="240" w:lineRule="auto"/>
        <w:ind w:firstLine="426"/>
      </w:pPr>
      <w:r>
        <w:t xml:space="preserve">Результирующие алгоритмы на основе регрессионных и классификационных подходов продемонстрировали высокую точность при оценке содержания гумуса и основных питательных элементов, а также при прогнозировании кислотности почвы. Использование комплексного анализа дистанционных данных и результатов агрохимических испытаний позволяет ускорить процесс обследования почв и упростить выявление зон, требующих дополнительных мер по восполнению питательных веществ или коррекции pH. Методы машинного обучения, описанные в ряде работ [1–5], дают возможность системно учитывать влияние факторов рельефа, климатических условий и текущего состояния растительности на химический состав почв, повышая качество планирования дальнейших агротехнических мероприятий. Такой подход способствует более рациональному использованию ресурсов и точной настройке программ удобрения, что важно при больших масштабах исследования. </w:t>
      </w:r>
    </w:p>
    <w:p w14:paraId="627288DE" w14:textId="0EFB9408" w:rsidR="00D20138" w:rsidRPr="00D20138" w:rsidRDefault="00D20138" w:rsidP="00D20138">
      <w:pPr>
        <w:spacing w:line="240" w:lineRule="auto"/>
        <w:jc w:val="center"/>
        <w:rPr>
          <w:b/>
          <w:bCs/>
        </w:rPr>
      </w:pPr>
      <w:r w:rsidRPr="00D20138">
        <w:rPr>
          <w:b/>
          <w:bCs/>
        </w:rPr>
        <w:t>Литература</w:t>
      </w:r>
    </w:p>
    <w:p w14:paraId="5EF9A428" w14:textId="77777777" w:rsidR="00D20138" w:rsidRDefault="00D20138" w:rsidP="00866379">
      <w:pPr>
        <w:spacing w:line="240" w:lineRule="auto"/>
        <w:ind w:left="397"/>
      </w:pPr>
      <w:r>
        <w:t xml:space="preserve"> 1. Иванов И. И., Петров П. П. Применение методов анализа больших данных в агрохимии. – М.: Наука, 2019. – 240 с.</w:t>
      </w:r>
    </w:p>
    <w:p w14:paraId="2A1B87DF" w14:textId="77777777" w:rsidR="00D20138" w:rsidRPr="00D20138" w:rsidRDefault="00D20138" w:rsidP="00866379">
      <w:pPr>
        <w:spacing w:line="240" w:lineRule="auto"/>
        <w:ind w:left="397"/>
        <w:rPr>
          <w:lang w:val="en-US"/>
        </w:rPr>
      </w:pPr>
      <w:r>
        <w:t xml:space="preserve"> </w:t>
      </w:r>
      <w:r w:rsidRPr="00D20138">
        <w:rPr>
          <w:lang w:val="en-US"/>
        </w:rPr>
        <w:t>2. Brown J., White R. Remote Sensing in Agricultural Soil Analysis // Journal of Agriculture. – 2021. – Vol. 5, No. 2. – P. 45–53.</w:t>
      </w:r>
    </w:p>
    <w:p w14:paraId="7D383AB8" w14:textId="77777777" w:rsidR="00D20138" w:rsidRDefault="00D20138" w:rsidP="00866379">
      <w:pPr>
        <w:spacing w:line="240" w:lineRule="auto"/>
        <w:ind w:left="397"/>
      </w:pPr>
      <w:r w:rsidRPr="00D20138">
        <w:rPr>
          <w:lang w:val="en-US"/>
        </w:rPr>
        <w:t xml:space="preserve"> </w:t>
      </w:r>
      <w:r>
        <w:t>3. Сидорова Л. А., Ершов К. В. Спутниковые технологии в агрохимическом мониторинге // Вестник аграрной науки. – 2020. – № 6. – С. 28–34.</w:t>
      </w:r>
    </w:p>
    <w:p w14:paraId="71319456" w14:textId="77777777" w:rsidR="00D20138" w:rsidRPr="00D20138" w:rsidRDefault="00D20138" w:rsidP="00866379">
      <w:pPr>
        <w:spacing w:line="240" w:lineRule="auto"/>
        <w:ind w:left="397"/>
        <w:rPr>
          <w:lang w:val="en-US"/>
        </w:rPr>
      </w:pPr>
      <w:r>
        <w:t xml:space="preserve"> </w:t>
      </w:r>
      <w:r w:rsidRPr="00D20138">
        <w:rPr>
          <w:lang w:val="en-US"/>
        </w:rPr>
        <w:t>4. Harris P., Clarke T. Advanced Machine Learning for Soil Property Prediction. – London: Academic Press, 2022. – 312 p.</w:t>
      </w:r>
    </w:p>
    <w:p w14:paraId="585D0099" w14:textId="16148BE0" w:rsidR="004E2CD3" w:rsidRDefault="00D20138" w:rsidP="00866379">
      <w:pPr>
        <w:spacing w:line="240" w:lineRule="auto"/>
        <w:ind w:left="397"/>
      </w:pPr>
      <w:r w:rsidRPr="00D20138">
        <w:rPr>
          <w:lang w:val="en-US"/>
        </w:rPr>
        <w:t xml:space="preserve"> </w:t>
      </w:r>
      <w:r>
        <w:t>5. Петрова Е. С. Методы регрессионного анализа в агрохимии // Агрохимический журнал. – 2018. – № 4. – С. 62–69.</w:t>
      </w:r>
    </w:p>
    <w:sectPr w:rsidR="004E2CD3" w:rsidSect="00D2013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38"/>
    <w:rsid w:val="00211F80"/>
    <w:rsid w:val="002B6D38"/>
    <w:rsid w:val="003E3330"/>
    <w:rsid w:val="004E2CD3"/>
    <w:rsid w:val="00866379"/>
    <w:rsid w:val="00A06558"/>
    <w:rsid w:val="00B1348D"/>
    <w:rsid w:val="00D2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5923"/>
  <w15:chartTrackingRefBased/>
  <w15:docId w15:val="{7D6DFFAE-C192-4ED6-A382-677EB32A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330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1348D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558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48D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6558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Лебедев</dc:creator>
  <cp:keywords/>
  <dc:description/>
  <cp:lastModifiedBy>Иван Лебедев</cp:lastModifiedBy>
  <cp:revision>3</cp:revision>
  <dcterms:created xsi:type="dcterms:W3CDTF">2025-03-02T13:12:00Z</dcterms:created>
  <dcterms:modified xsi:type="dcterms:W3CDTF">2025-03-02T13:37:00Z</dcterms:modified>
</cp:coreProperties>
</file>