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D0A042" w:rsidR="00C86318" w:rsidRDefault="000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432980">
        <w:rPr>
          <w:rFonts w:ascii="Times New Roman" w:eastAsia="Times New Roman" w:hAnsi="Times New Roman" w:cs="Times New Roman"/>
          <w:b/>
          <w:sz w:val="24"/>
          <w:szCs w:val="24"/>
        </w:rPr>
        <w:t>кспресс-определени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32980">
        <w:rPr>
          <w:rFonts w:ascii="Times New Roman" w:eastAsia="Times New Roman" w:hAnsi="Times New Roman" w:cs="Times New Roman"/>
          <w:b/>
          <w:sz w:val="24"/>
          <w:szCs w:val="24"/>
        </w:rPr>
        <w:t xml:space="preserve"> химического состава почв </w:t>
      </w:r>
      <w:r w:rsidR="00C93CEC">
        <w:rPr>
          <w:rFonts w:ascii="Times New Roman" w:eastAsia="Times New Roman" w:hAnsi="Times New Roman" w:cs="Times New Roman"/>
          <w:b/>
          <w:sz w:val="24"/>
          <w:szCs w:val="24"/>
        </w:rPr>
        <w:t>спектроскопией лазерно-индуцированной плазмы</w:t>
      </w:r>
      <w:r w:rsidR="00C93CEC" w:rsidRPr="00C9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2980">
        <w:rPr>
          <w:rFonts w:ascii="Times New Roman" w:eastAsia="Times New Roman" w:hAnsi="Times New Roman" w:cs="Times New Roman"/>
          <w:b/>
          <w:sz w:val="24"/>
          <w:szCs w:val="24"/>
        </w:rPr>
        <w:t>на примере селена</w:t>
      </w:r>
    </w:p>
    <w:p w14:paraId="00000002" w14:textId="77777777" w:rsidR="00C86318" w:rsidRDefault="0043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Рогачевская А.В.</w:t>
      </w:r>
    </w:p>
    <w:p w14:paraId="00000003" w14:textId="77777777" w:rsidR="00C86318" w:rsidRDefault="0043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аспирант, младший научный сотрудник</w:t>
      </w:r>
    </w:p>
    <w:p w14:paraId="35D7E5EC" w14:textId="77777777" w:rsidR="00FE4FF0" w:rsidRDefault="0043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общей физики им. А.М. Прохорова Российской академии наук, Центр биофотоники, Москва, Россия</w:t>
      </w:r>
    </w:p>
    <w:p w14:paraId="00000005" w14:textId="30CC9170" w:rsidR="00C86318" w:rsidRPr="00FE4FF0" w:rsidRDefault="00FE4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4F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E–mail:</w:t>
      </w:r>
      <w:r w:rsidRPr="00FE4F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hyperlink r:id="rId6" w:history="1">
        <w:r w:rsidRPr="009130C6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rogachevskaya.alexa@yandex.ru</w:t>
        </w:r>
      </w:hyperlink>
    </w:p>
    <w:p w14:paraId="00000008" w14:textId="08865503" w:rsidR="00C86318" w:rsidRDefault="00432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технологий точного земледелия является важной задачей современной науки. Развитие методов экспрессного анализа</w:t>
      </w:r>
      <w:r w:rsidR="00F95771" w:rsidRPr="00F95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почв 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 xml:space="preserve">в перспективе </w:t>
      </w:r>
      <w:r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непрерыв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автоматизирован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 химических элементов на поверхности сельскохозяйственных полей.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Оперативное получение информации о химическом составе почв позволит не только в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ращивать безопасные и полезные продукты питания, но и выведет современн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>ое сельское хозяйство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новый уровень.</w:t>
      </w:r>
    </w:p>
    <w:p w14:paraId="3AE4F5C5" w14:textId="5E23D1A1" w:rsidR="00986D26" w:rsidRDefault="00432980" w:rsidP="00295C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Экспрес</w:t>
      </w:r>
      <w:r w:rsidR="00061C9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ность любого метода 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 xml:space="preserve">анализа </w:t>
      </w:r>
      <w:r>
        <w:rPr>
          <w:rFonts w:ascii="Times New Roman" w:eastAsia="Times New Roman" w:hAnsi="Times New Roman" w:cs="Times New Roman"/>
          <w:sz w:val="24"/>
          <w:szCs w:val="24"/>
        </w:rPr>
        <w:t>значительно зависит от времени подготовки образцов.</w:t>
      </w:r>
      <w:r w:rsidR="00F95771">
        <w:rPr>
          <w:rFonts w:ascii="Times New Roman" w:eastAsia="Times New Roman" w:hAnsi="Times New Roman" w:cs="Times New Roman"/>
          <w:sz w:val="24"/>
          <w:szCs w:val="24"/>
        </w:rPr>
        <w:t xml:space="preserve"> Сейчас для почв широко применяются методы, для которых почву предварительно растворяют в кислотах, что довольно </w:t>
      </w:r>
      <w:r w:rsidR="00871547">
        <w:rPr>
          <w:rFonts w:ascii="Times New Roman" w:eastAsia="Times New Roman" w:hAnsi="Times New Roman" w:cs="Times New Roman"/>
          <w:sz w:val="24"/>
          <w:szCs w:val="24"/>
        </w:rPr>
        <w:t>трудоемко и не может быть реализовано для непрерывных измерений непосредственно в поле. В то же время спектроскопия лазерно-индуцированной плазмы (СЛИП) давно зарекомендовала себя как метод экспресс-анализа, для которого не обязательна подготовка образцов</w:t>
      </w:r>
      <w:r w:rsidR="00853014">
        <w:rPr>
          <w:rFonts w:ascii="Times New Roman" w:eastAsia="Times New Roman" w:hAnsi="Times New Roman" w:cs="Times New Roman"/>
          <w:sz w:val="24"/>
          <w:szCs w:val="24"/>
        </w:rPr>
        <w:t xml:space="preserve">. Однако </w:t>
      </w:r>
      <w:r w:rsidR="00853014" w:rsidRPr="00853014">
        <w:rPr>
          <w:rFonts w:ascii="Times New Roman" w:eastAsia="Times New Roman" w:hAnsi="Times New Roman" w:cs="Times New Roman"/>
          <w:sz w:val="24"/>
          <w:szCs w:val="24"/>
        </w:rPr>
        <w:t xml:space="preserve">матричные эффекты, влажность и другие </w:t>
      </w:r>
      <w:r w:rsidR="00853014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="00853014" w:rsidRPr="00853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014">
        <w:rPr>
          <w:rFonts w:ascii="Times New Roman" w:eastAsia="Times New Roman" w:hAnsi="Times New Roman" w:cs="Times New Roman"/>
          <w:sz w:val="24"/>
          <w:szCs w:val="24"/>
        </w:rPr>
        <w:t xml:space="preserve">почвы затрудняют СЛИП анализ, снижая </w:t>
      </w:r>
      <w:r w:rsidR="00853014" w:rsidRPr="00853014">
        <w:rPr>
          <w:rFonts w:ascii="Times New Roman" w:eastAsia="Times New Roman" w:hAnsi="Times New Roman" w:cs="Times New Roman"/>
          <w:sz w:val="24"/>
          <w:szCs w:val="24"/>
        </w:rPr>
        <w:t>чувствительност</w:t>
      </w:r>
      <w:r w:rsidR="00853014">
        <w:rPr>
          <w:rFonts w:ascii="Times New Roman" w:eastAsia="Times New Roman" w:hAnsi="Times New Roman" w:cs="Times New Roman"/>
          <w:sz w:val="24"/>
          <w:szCs w:val="24"/>
        </w:rPr>
        <w:t>ь метода. В этом случае, чтобы достигнуть высокой точности измерений, применяется</w:t>
      </w:r>
      <w:r w:rsidR="007B1E84">
        <w:rPr>
          <w:rFonts w:ascii="Times New Roman" w:eastAsia="Times New Roman" w:hAnsi="Times New Roman" w:cs="Times New Roman"/>
          <w:sz w:val="24"/>
          <w:szCs w:val="24"/>
        </w:rPr>
        <w:t xml:space="preserve"> сушка</w:t>
      </w:r>
      <w:r w:rsidR="00853014">
        <w:rPr>
          <w:rFonts w:ascii="Times New Roman" w:eastAsia="Times New Roman" w:hAnsi="Times New Roman" w:cs="Times New Roman"/>
          <w:sz w:val="24"/>
          <w:szCs w:val="24"/>
        </w:rPr>
        <w:t xml:space="preserve">, измельчение и </w:t>
      </w:r>
      <w:r w:rsidR="007B1E84">
        <w:rPr>
          <w:rFonts w:ascii="Times New Roman" w:eastAsia="Times New Roman" w:hAnsi="Times New Roman" w:cs="Times New Roman"/>
          <w:sz w:val="24"/>
          <w:szCs w:val="24"/>
        </w:rPr>
        <w:t>прессовани</w:t>
      </w:r>
      <w:r w:rsidR="0085301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B1E84">
        <w:rPr>
          <w:rFonts w:ascii="Times New Roman" w:eastAsia="Times New Roman" w:hAnsi="Times New Roman" w:cs="Times New Roman"/>
          <w:sz w:val="24"/>
          <w:szCs w:val="24"/>
        </w:rPr>
        <w:t>почв</w:t>
      </w:r>
      <w:r w:rsidR="00986D26">
        <w:rPr>
          <w:rFonts w:ascii="Times New Roman" w:eastAsia="Times New Roman" w:hAnsi="Times New Roman" w:cs="Times New Roman"/>
          <w:sz w:val="24"/>
          <w:szCs w:val="24"/>
        </w:rPr>
        <w:t>, которые увеличивают время анализа</w:t>
      </w:r>
      <w:r w:rsidR="00C51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776" w:rsidRPr="00346776">
        <w:rPr>
          <w:rFonts w:ascii="Times New Roman" w:eastAsia="Times New Roman" w:hAnsi="Times New Roman" w:cs="Times New Roman"/>
          <w:sz w:val="24"/>
          <w:szCs w:val="24"/>
        </w:rPr>
        <w:t>[1]</w:t>
      </w:r>
      <w:r w:rsidR="00C519A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519AB">
        <w:rPr>
          <w:rFonts w:ascii="Times New Roman" w:eastAsia="Times New Roman" w:hAnsi="Times New Roman" w:cs="Times New Roman"/>
          <w:sz w:val="24"/>
          <w:szCs w:val="24"/>
        </w:rPr>
        <w:instrText xml:space="preserve"> ADDIN ZOTERO_ITEM CSL_CITATION {"citationID":"lP4trqFD","properties":{"formattedCitation":"[1]","plainCitation":"[1]","noteIndex":0},"citationItems":[{"id":103,"uris":["http://zotero.org/users/12499948/items/PIG4MX9I"],"itemData":{"id":103,"type":"article-journal","container-title":"Spectrochimica Acta Part B: Atomic Spectroscopy","DOI":"10.1016/j.sab.2015.11.002","ISSN":"05848547","journalAbbreviation":"Spectrochimica Acta Part B: Atomic Spectroscopy","language":"en","page":"52-63","source":"DOI.org (Crossref)","title":"Sample treatment and preparation for laser-induced breakdown spectroscopy","volume":"115","author":[{"family":"Jantzi","given":"Sarah C."},{"family":"Motto-Ros","given":"Vincent"},{"family":"Trichard","given":"Florian"},{"family":"Markushin","given":"Yuri"},{"family":"Melikechi","given":"Noureddine"},{"family":"De Giacomo","given":"Alessandro"}],"issued":{"date-parts":[["2016",1]]}}}],"schema":"https://github.com/citation-style-language/schema/raw/master/csl-citation.json"} </w:instrText>
      </w:r>
      <w:r w:rsidR="00FE4FF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519A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7B1E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5C6D" w:rsidRPr="0029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C6D">
        <w:rPr>
          <w:rFonts w:ascii="Times New Roman" w:eastAsia="Times New Roman" w:hAnsi="Times New Roman" w:cs="Times New Roman"/>
          <w:sz w:val="24"/>
          <w:szCs w:val="24"/>
        </w:rPr>
        <w:t>Тем не менее портативные анализаторы СЛИП являются перспективным решением для анализа химического состава почв без подготовки непосредственно в поле.</w:t>
      </w:r>
    </w:p>
    <w:p w14:paraId="1E03DEE3" w14:textId="551A3823" w:rsidR="00986D26" w:rsidRPr="00295C6D" w:rsidRDefault="00986D26" w:rsidP="00986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Отдельную сложность составляют микроэлементы, концентрация которых в почве незначительна и соответственно требует большей чувствительности метода. Например, селен, </w:t>
      </w:r>
      <w:r w:rsidR="00295C6D">
        <w:rPr>
          <w:rFonts w:ascii="Times New Roman" w:eastAsia="Times New Roman" w:hAnsi="Times New Roman" w:cs="Times New Roman"/>
          <w:sz w:val="24"/>
          <w:szCs w:val="24"/>
        </w:rPr>
        <w:t xml:space="preserve">безопасное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которого находится </w:t>
      </w:r>
      <w:r w:rsidR="00295C6D">
        <w:rPr>
          <w:rFonts w:ascii="Times New Roman" w:eastAsia="Times New Roman" w:hAnsi="Times New Roman" w:cs="Times New Roman"/>
          <w:sz w:val="24"/>
          <w:szCs w:val="24"/>
        </w:rPr>
        <w:t>в узком диапазоне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C6D">
        <w:rPr>
          <w:rFonts w:ascii="Times New Roman" w:eastAsia="Times New Roman" w:hAnsi="Times New Roman" w:cs="Times New Roman"/>
          <w:sz w:val="24"/>
          <w:szCs w:val="24"/>
        </w:rPr>
        <w:t>0,1-1,0 мг</w:t>
      </w:r>
      <w:r w:rsidR="00295C6D" w:rsidRPr="00295C6D">
        <w:rPr>
          <w:rFonts w:ascii="Times New Roman" w:eastAsia="Times New Roman" w:hAnsi="Times New Roman" w:cs="Times New Roman"/>
          <w:sz w:val="24"/>
          <w:szCs w:val="24"/>
        </w:rPr>
        <w:t>/</w:t>
      </w:r>
      <w:r w:rsidR="00295C6D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346776" w:rsidRPr="00346776">
        <w:rPr>
          <w:rFonts w:ascii="Times New Roman" w:eastAsia="Times New Roman" w:hAnsi="Times New Roman" w:cs="Times New Roman"/>
          <w:sz w:val="24"/>
          <w:szCs w:val="24"/>
        </w:rPr>
        <w:t xml:space="preserve"> [2]</w:t>
      </w:r>
      <w:r w:rsidR="00295C6D">
        <w:rPr>
          <w:rFonts w:ascii="Times New Roman" w:eastAsia="Times New Roman" w:hAnsi="Times New Roman" w:cs="Times New Roman"/>
          <w:sz w:val="24"/>
          <w:szCs w:val="24"/>
        </w:rPr>
        <w:t>. В настоящее время не существует метода экспрессного определения селена в почве с требуемой чувствительностью.</w:t>
      </w:r>
    </w:p>
    <w:p w14:paraId="00000016" w14:textId="3F00A30B" w:rsidR="00C86318" w:rsidRDefault="00295C6D" w:rsidP="00C519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редставлено сравнение возможностей</w:t>
      </w:r>
      <w:r w:rsidRPr="0029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E97" w:rsidRPr="00295C6D">
        <w:rPr>
          <w:rFonts w:ascii="Times New Roman" w:eastAsia="Times New Roman" w:hAnsi="Times New Roman" w:cs="Times New Roman"/>
          <w:sz w:val="24"/>
          <w:szCs w:val="24"/>
        </w:rPr>
        <w:t>спектро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>скопии</w:t>
      </w:r>
      <w:r w:rsidR="005E2E97" w:rsidRPr="00295C6D">
        <w:rPr>
          <w:rFonts w:ascii="Times New Roman" w:eastAsia="Times New Roman" w:hAnsi="Times New Roman" w:cs="Times New Roman"/>
          <w:sz w:val="24"/>
          <w:szCs w:val="24"/>
        </w:rPr>
        <w:t xml:space="preserve"> лазерно-индуцированной плазмы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разных способах подготовки почв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измельчение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>, фикс</w:t>
      </w:r>
      <w:r>
        <w:rPr>
          <w:rFonts w:ascii="Times New Roman" w:eastAsia="Times New Roman" w:hAnsi="Times New Roman" w:cs="Times New Roman"/>
          <w:sz w:val="24"/>
          <w:szCs w:val="24"/>
        </w:rPr>
        <w:t>ация на липкой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 xml:space="preserve"> ленте 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>и прессование,</w:t>
      </w:r>
      <w:r w:rsidR="005E2E97" w:rsidRPr="005E2E97">
        <w:rPr>
          <w:rFonts w:ascii="Times New Roman" w:eastAsia="Times New Roman" w:hAnsi="Times New Roman" w:cs="Times New Roman"/>
          <w:sz w:val="24"/>
          <w:szCs w:val="24"/>
        </w:rPr>
        <w:t xml:space="preserve"> оценены точность и чувствительность </w:t>
      </w:r>
      <w:r w:rsidR="005E2E97" w:rsidRPr="00295C6D">
        <w:rPr>
          <w:rFonts w:ascii="Times New Roman" w:eastAsia="Times New Roman" w:hAnsi="Times New Roman" w:cs="Times New Roman"/>
          <w:sz w:val="24"/>
          <w:szCs w:val="24"/>
        </w:rPr>
        <w:t>количественно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E2E97" w:rsidRPr="005E2E97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селена в 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 xml:space="preserve">этих </w:t>
      </w:r>
      <w:r w:rsidR="005E2E97" w:rsidRPr="005E2E97">
        <w:rPr>
          <w:rFonts w:ascii="Times New Roman" w:eastAsia="Times New Roman" w:hAnsi="Times New Roman" w:cs="Times New Roman"/>
          <w:sz w:val="24"/>
          <w:szCs w:val="24"/>
        </w:rPr>
        <w:t>образцах почв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>. При детальном анализе спектра</w:t>
      </w:r>
      <w:r w:rsidR="00C519AB">
        <w:rPr>
          <w:rFonts w:ascii="Times New Roman" w:eastAsia="Times New Roman" w:hAnsi="Times New Roman" w:cs="Times New Roman"/>
          <w:sz w:val="24"/>
          <w:szCs w:val="24"/>
        </w:rPr>
        <w:t xml:space="preserve"> плазмы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 xml:space="preserve"> в качестве аналитического сигнала была выбрана</w:t>
      </w:r>
      <w:r w:rsidR="00C519AB">
        <w:rPr>
          <w:rFonts w:ascii="Times New Roman" w:eastAsia="Times New Roman" w:hAnsi="Times New Roman" w:cs="Times New Roman"/>
          <w:sz w:val="24"/>
          <w:szCs w:val="24"/>
        </w:rPr>
        <w:t xml:space="preserve"> эмиссионная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 xml:space="preserve"> линия </w:t>
      </w:r>
      <w:r w:rsidR="005E2E97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5E2E97" w:rsidRPr="005E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E9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E2E97" w:rsidRPr="005E2E97">
        <w:rPr>
          <w:rFonts w:ascii="Times New Roman" w:eastAsia="Times New Roman" w:hAnsi="Times New Roman" w:cs="Times New Roman"/>
          <w:sz w:val="24"/>
          <w:szCs w:val="24"/>
        </w:rPr>
        <w:t xml:space="preserve"> 196.09 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>нм, так как она не испытывает спектрального наложения.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ECA" w:rsidRPr="00B17ECA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достигнутый предел обнаружения составил 14 </w:t>
      </w:r>
      <w:r w:rsidR="00B17ECA">
        <w:rPr>
          <w:rFonts w:ascii="Times New Roman" w:eastAsia="Times New Roman" w:hAnsi="Times New Roman" w:cs="Times New Roman"/>
          <w:sz w:val="24"/>
          <w:szCs w:val="24"/>
        </w:rPr>
        <w:t>мг</w:t>
      </w:r>
      <w:r w:rsidR="00B17ECA" w:rsidRPr="00B17ECA">
        <w:rPr>
          <w:rFonts w:ascii="Times New Roman" w:eastAsia="Times New Roman" w:hAnsi="Times New Roman" w:cs="Times New Roman"/>
          <w:sz w:val="24"/>
          <w:szCs w:val="24"/>
        </w:rPr>
        <w:t>/</w:t>
      </w:r>
      <w:r w:rsidR="00B17ECA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B17ECA" w:rsidRPr="00B17ECA">
        <w:rPr>
          <w:rFonts w:ascii="Times New Roman" w:eastAsia="Times New Roman" w:hAnsi="Times New Roman" w:cs="Times New Roman"/>
          <w:sz w:val="24"/>
          <w:szCs w:val="24"/>
        </w:rPr>
        <w:t xml:space="preserve"> для почвы, закрепленной на ленте.</w:t>
      </w:r>
      <w:r w:rsidR="00B17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>Результат для спрессованной почвы и почвы на ленте сопоставимы, хотя подготовка образцов на ленте занимает меньше времени.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 xml:space="preserve">Более продолжительное накопление данных для порошка тоже позволяет достичь соответствующих результатов. 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>Продемонстрирован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 xml:space="preserve"> возможност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автоматизированного </w:t>
      </w:r>
      <w:r w:rsidR="005E2E97">
        <w:rPr>
          <w:rFonts w:ascii="Times New Roman" w:eastAsia="Times New Roman" w:hAnsi="Times New Roman" w:cs="Times New Roman"/>
          <w:sz w:val="24"/>
          <w:szCs w:val="24"/>
        </w:rPr>
        <w:t xml:space="preserve">экспрессного картирования содержания селена 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>на поверхности почв сельскохозяйственных полей</w:t>
      </w:r>
      <w:r w:rsidR="00432980" w:rsidRPr="00432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980">
        <w:rPr>
          <w:rFonts w:ascii="Times New Roman" w:eastAsia="Times New Roman" w:hAnsi="Times New Roman" w:cs="Times New Roman"/>
          <w:sz w:val="24"/>
          <w:szCs w:val="24"/>
        </w:rPr>
        <w:t>с подвижной платформы.</w:t>
      </w:r>
    </w:p>
    <w:p w14:paraId="759B3E34" w14:textId="58548DB2" w:rsidR="00C519AB" w:rsidRDefault="00C519AB" w:rsidP="00C51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19A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14:paraId="3ECCD828" w14:textId="550FB44C" w:rsidR="00C519AB" w:rsidRPr="00346776" w:rsidRDefault="00C519AB" w:rsidP="00C519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6776">
        <w:rPr>
          <w:rFonts w:ascii="Times New Roman" w:hAnsi="Times New Roman" w:cs="Times New Roman"/>
          <w:sz w:val="24"/>
          <w:lang w:val="en-US"/>
        </w:rPr>
        <w:t>Jantzi, S. C. at all</w:t>
      </w:r>
      <w:r w:rsidR="00346776" w:rsidRPr="00346776">
        <w:rPr>
          <w:rFonts w:ascii="Times New Roman" w:hAnsi="Times New Roman" w:cs="Times New Roman"/>
          <w:sz w:val="24"/>
          <w:lang w:val="en-US"/>
        </w:rPr>
        <w:t xml:space="preserve">. Sample treatment and preparation for laser-induced breakdown spectroscopy // Spectrochim. Acta Part B At. Spectrosc. 2016, </w:t>
      </w:r>
      <w:r w:rsidR="00346776" w:rsidRPr="00346776">
        <w:rPr>
          <w:rFonts w:ascii="Times New Roman" w:hAnsi="Times New Roman" w:cs="Times New Roman"/>
          <w:sz w:val="24"/>
        </w:rPr>
        <w:t>№</w:t>
      </w:r>
      <w:r w:rsidR="00346776" w:rsidRPr="00346776">
        <w:rPr>
          <w:rFonts w:ascii="Times New Roman" w:hAnsi="Times New Roman" w:cs="Times New Roman"/>
          <w:sz w:val="24"/>
          <w:lang w:val="en-US"/>
        </w:rPr>
        <w:t>115, p. 52–63.</w:t>
      </w:r>
    </w:p>
    <w:p w14:paraId="27DF692F" w14:textId="47485185" w:rsidR="00C519AB" w:rsidRPr="00346776" w:rsidRDefault="00346776" w:rsidP="0034677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McNeal, J. M., Balistrieri, L. S. </w:t>
      </w:r>
      <w:r w:rsidRPr="00346776">
        <w:rPr>
          <w:rFonts w:ascii="Times New Roman" w:hAnsi="Times New Roman" w:cs="Times New Roman"/>
          <w:sz w:val="24"/>
          <w:lang w:val="en-US"/>
        </w:rPr>
        <w:t>Geochemistry and Occurrence of Selenium: An Overview // SSSA Special Publications. 2015, p. 1–13.</w:t>
      </w:r>
    </w:p>
    <w:sectPr w:rsidR="00C519AB" w:rsidRPr="0034677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04B8"/>
    <w:multiLevelType w:val="hybridMultilevel"/>
    <w:tmpl w:val="A426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18"/>
    <w:rsid w:val="00061C95"/>
    <w:rsid w:val="00295C6D"/>
    <w:rsid w:val="00346776"/>
    <w:rsid w:val="00432980"/>
    <w:rsid w:val="005E2E97"/>
    <w:rsid w:val="007B1E84"/>
    <w:rsid w:val="00853014"/>
    <w:rsid w:val="00871547"/>
    <w:rsid w:val="00986D26"/>
    <w:rsid w:val="00B17ECA"/>
    <w:rsid w:val="00C519AB"/>
    <w:rsid w:val="00C86318"/>
    <w:rsid w:val="00C93CEC"/>
    <w:rsid w:val="00F95771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32B8F"/>
  <w15:docId w15:val="{5F9C49AF-6707-41C4-AF89-2344EF4C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56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62F30"/>
    <w:rPr>
      <w:color w:val="0000FF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ibliography"/>
    <w:basedOn w:val="a"/>
    <w:next w:val="a"/>
    <w:uiPriority w:val="37"/>
    <w:unhideWhenUsed/>
    <w:rsid w:val="00C519AB"/>
    <w:pPr>
      <w:tabs>
        <w:tab w:val="left" w:pos="384"/>
      </w:tabs>
      <w:spacing w:after="0" w:line="240" w:lineRule="auto"/>
      <w:ind w:left="384" w:hanging="384"/>
    </w:pPr>
  </w:style>
  <w:style w:type="paragraph" w:styleId="a8">
    <w:name w:val="List Paragraph"/>
    <w:basedOn w:val="a"/>
    <w:uiPriority w:val="34"/>
    <w:qFormat/>
    <w:rsid w:val="00C519AB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FE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gachevskaya.alex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93cdn6MGdz9YnRTOOewiMSYyw==">CgMxLjA4AHIhMTJ2NElmWjJiWExIb3E5SEZrSkRZRVJEblRXV0hybXVP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2025-02-27T05:25:00Z</dcterms:created>
  <dcterms:modified xsi:type="dcterms:W3CDTF">2025-02-27T11:56:00Z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id="vjmyqKv4"/&gt;&lt;style id="http://www.zotero.org/styles/ieee" locale="ru-RU"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