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C8C" w:rsidRPr="00FF1C8C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rFonts w:eastAsiaTheme="majorEastAsia"/>
          <w:color w:val="353535"/>
        </w:rPr>
      </w:pPr>
      <w:r w:rsidRPr="00FF1C8C">
        <w:rPr>
          <w:b/>
          <w:bCs/>
          <w:color w:val="1A1A1A"/>
          <w:shd w:val="clear" w:color="auto" w:fill="FFFFFF"/>
        </w:rPr>
        <w:t>Повышение эффективности использования солнечной электроэнергетики</w:t>
      </w:r>
    </w:p>
    <w:p w:rsidR="00FF1C8C" w:rsidRPr="00F16EED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rFonts w:eastAsiaTheme="majorEastAsia"/>
          <w:i/>
          <w:iCs/>
          <w:color w:val="353535"/>
        </w:rPr>
      </w:pPr>
      <w:r w:rsidRPr="00F16EED">
        <w:rPr>
          <w:rStyle w:val="ad"/>
          <w:rFonts w:eastAsiaTheme="majorEastAsia"/>
          <w:i/>
          <w:iCs/>
          <w:color w:val="353535"/>
        </w:rPr>
        <w:t>Победушкина В.А.</w:t>
      </w:r>
    </w:p>
    <w:p w:rsidR="00FF1C8C" w:rsidRPr="00F16EED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rFonts w:eastAsiaTheme="majorEastAsia"/>
          <w:b w:val="0"/>
          <w:bCs w:val="0"/>
          <w:i/>
          <w:iCs/>
          <w:color w:val="353535"/>
        </w:rPr>
      </w:pPr>
      <w:r w:rsidRPr="00F16EED">
        <w:rPr>
          <w:rStyle w:val="ad"/>
          <w:rFonts w:eastAsiaTheme="majorEastAsia"/>
          <w:b w:val="0"/>
          <w:bCs w:val="0"/>
          <w:i/>
          <w:iCs/>
          <w:color w:val="353535"/>
        </w:rPr>
        <w:t>Аспирант</w:t>
      </w:r>
    </w:p>
    <w:p w:rsidR="00FF1C8C" w:rsidRPr="00FF1C8C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FF1C8C">
        <w:rPr>
          <w:rStyle w:val="ae"/>
          <w:rFonts w:eastAsiaTheme="majorEastAsia"/>
          <w:color w:val="353535"/>
        </w:rPr>
        <w:t xml:space="preserve">Московский государственный университет имени </w:t>
      </w:r>
      <w:proofErr w:type="spellStart"/>
      <w:r w:rsidRPr="00FF1C8C">
        <w:rPr>
          <w:rStyle w:val="ae"/>
          <w:rFonts w:eastAsiaTheme="majorEastAsia"/>
          <w:color w:val="353535"/>
        </w:rPr>
        <w:t>М.В.Ломоносова</w:t>
      </w:r>
      <w:proofErr w:type="spellEnd"/>
      <w:r w:rsidRPr="00FF1C8C">
        <w:rPr>
          <w:rStyle w:val="ae"/>
          <w:rFonts w:eastAsiaTheme="majorEastAsia"/>
          <w:color w:val="353535"/>
        </w:rPr>
        <w:t>,</w:t>
      </w:r>
    </w:p>
    <w:p w:rsidR="00FF1C8C" w:rsidRPr="00FF1C8C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FF1C8C">
        <w:rPr>
          <w:rStyle w:val="ae"/>
          <w:rFonts w:eastAsiaTheme="majorEastAsia"/>
          <w:color w:val="353535"/>
        </w:rPr>
        <w:t>экономический факультет, Москва, Россия</w:t>
      </w:r>
    </w:p>
    <w:p w:rsidR="00FF1C8C" w:rsidRPr="00F16EED" w:rsidRDefault="00FF1C8C" w:rsidP="00F16EED">
      <w:pPr>
        <w:pStyle w:val="ac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FF1C8C">
        <w:rPr>
          <w:rStyle w:val="ae"/>
          <w:rFonts w:eastAsiaTheme="majorEastAsia"/>
          <w:color w:val="353535"/>
        </w:rPr>
        <w:t>E–</w:t>
      </w:r>
      <w:proofErr w:type="spellStart"/>
      <w:r w:rsidRPr="00FF1C8C">
        <w:rPr>
          <w:rStyle w:val="ae"/>
          <w:rFonts w:eastAsiaTheme="majorEastAsia"/>
          <w:color w:val="353535"/>
        </w:rPr>
        <w:t>mail</w:t>
      </w:r>
      <w:proofErr w:type="spellEnd"/>
      <w:r w:rsidRPr="00FF1C8C">
        <w:rPr>
          <w:rStyle w:val="ae"/>
          <w:rFonts w:eastAsiaTheme="majorEastAsia"/>
          <w:color w:val="353535"/>
        </w:rPr>
        <w:t xml:space="preserve">: </w:t>
      </w:r>
      <w:r w:rsidRPr="00FF1C8C">
        <w:rPr>
          <w:rStyle w:val="ae"/>
          <w:rFonts w:eastAsiaTheme="majorEastAsia"/>
          <w:color w:val="353535"/>
          <w:lang w:val="en-US"/>
        </w:rPr>
        <w:t>vpobedushkina@yandex.ru</w:t>
      </w:r>
    </w:p>
    <w:p w:rsidR="00FF1C8C" w:rsidRPr="002B21B9" w:rsidRDefault="00FF1C8C" w:rsidP="00F16EED">
      <w:pPr>
        <w:pStyle w:val="ac"/>
        <w:shd w:val="clear" w:color="auto" w:fill="FFFFFF"/>
        <w:spacing w:before="0" w:beforeAutospacing="0" w:after="150" w:afterAutospacing="0"/>
        <w:ind w:firstLine="397"/>
        <w:contextualSpacing/>
        <w:jc w:val="both"/>
        <w:rPr>
          <w:color w:val="000000" w:themeColor="text1"/>
          <w:lang w:val="en-US"/>
        </w:rPr>
      </w:pPr>
      <w:r w:rsidRPr="00F16EED">
        <w:t xml:space="preserve">Развитие </w:t>
      </w:r>
      <w:r w:rsidRPr="002B21B9">
        <w:rPr>
          <w:color w:val="000000" w:themeColor="text1"/>
        </w:rPr>
        <w:t>современной экономики требует значительного энергетического потребления, что обусловливает поиск возможностей обеспечения энергии за счет как традиционных, так и возобновляемых (ВИЭ) источников. На данный момент самым быстрорастущим видом ВИЭ является солнечная энергетика, доля которой в мировом производстве, по состоянию на 202</w:t>
      </w:r>
      <w:r w:rsidR="00F16EED" w:rsidRPr="002B21B9">
        <w:rPr>
          <w:color w:val="000000" w:themeColor="text1"/>
        </w:rPr>
        <w:t>4</w:t>
      </w:r>
      <w:r w:rsidRPr="002B21B9">
        <w:rPr>
          <w:color w:val="000000" w:themeColor="text1"/>
        </w:rPr>
        <w:t xml:space="preserve"> г., превысила 5,5%</w:t>
      </w:r>
      <w:r w:rsidR="00485044" w:rsidRPr="002B21B9">
        <w:rPr>
          <w:rFonts w:eastAsiaTheme="majorEastAsia"/>
          <w:color w:val="000000" w:themeColor="text1"/>
        </w:rPr>
        <w:t xml:space="preserve"> </w:t>
      </w:r>
      <w:r w:rsidR="00485044" w:rsidRPr="002B21B9">
        <w:rPr>
          <w:rFonts w:eastAsiaTheme="majorEastAsia"/>
          <w:color w:val="000000" w:themeColor="text1"/>
          <w:lang w:val="en-US"/>
        </w:rPr>
        <w:t>[</w:t>
      </w:r>
      <w:r w:rsidR="002B21B9" w:rsidRPr="002B21B9">
        <w:rPr>
          <w:rFonts w:eastAsiaTheme="majorEastAsia"/>
          <w:color w:val="000000" w:themeColor="text1"/>
          <w:lang w:val="en-US"/>
        </w:rPr>
        <w:t>4</w:t>
      </w:r>
      <w:r w:rsidR="00485044" w:rsidRPr="002B21B9">
        <w:rPr>
          <w:rFonts w:eastAsiaTheme="majorEastAsia"/>
          <w:color w:val="000000" w:themeColor="text1"/>
          <w:lang w:val="en-US"/>
        </w:rPr>
        <w:t>]</w:t>
      </w:r>
      <w:r w:rsidRPr="002B21B9">
        <w:rPr>
          <w:color w:val="000000" w:themeColor="text1"/>
        </w:rPr>
        <w:t>.</w:t>
      </w:r>
    </w:p>
    <w:p w:rsidR="00FF1C8C" w:rsidRPr="002B21B9" w:rsidRDefault="00FF1C8C" w:rsidP="00F16EED">
      <w:pPr>
        <w:pStyle w:val="ac"/>
        <w:shd w:val="clear" w:color="auto" w:fill="FFFFFF"/>
        <w:spacing w:before="0" w:beforeAutospacing="0" w:after="0" w:afterAutospacing="0"/>
        <w:ind w:firstLine="397"/>
        <w:contextualSpacing/>
        <w:jc w:val="both"/>
        <w:rPr>
          <w:color w:val="000000" w:themeColor="text1"/>
          <w:lang w:val="en-US"/>
        </w:rPr>
      </w:pPr>
      <w:r w:rsidRPr="002B21B9">
        <w:rPr>
          <w:color w:val="000000" w:themeColor="text1"/>
        </w:rPr>
        <w:t>Стремительное развитие солнечной энергетики было бы невозможно без постоянных технологических новшеств, внедряемых в отрасль, одно из которых – системы с отслеживанием или солнечные трекеры</w:t>
      </w:r>
      <w:r w:rsidR="003358E9" w:rsidRPr="002B21B9">
        <w:rPr>
          <w:color w:val="000000" w:themeColor="text1"/>
          <w:lang w:val="en-US"/>
        </w:rPr>
        <w:t xml:space="preserve"> [</w:t>
      </w:r>
      <w:r w:rsidR="002B21B9" w:rsidRPr="002B21B9">
        <w:rPr>
          <w:color w:val="000000" w:themeColor="text1"/>
          <w:lang w:val="en-US"/>
        </w:rPr>
        <w:t>2</w:t>
      </w:r>
      <w:r w:rsidR="003358E9" w:rsidRPr="002B21B9">
        <w:rPr>
          <w:color w:val="000000" w:themeColor="text1"/>
          <w:lang w:val="en-US"/>
        </w:rPr>
        <w:t>]</w:t>
      </w:r>
      <w:r w:rsidRPr="002B21B9">
        <w:rPr>
          <w:color w:val="000000" w:themeColor="text1"/>
        </w:rPr>
        <w:t>. Несмотря на неоднозначное отношение к солнечным трекерам, следует отметить, что важнейшим экономическим эффектом их внедрения является существенное снижение стоимости электроэнергии – так происходит сокращение эксплуатационных расходов и появляется возможность реинвестировать высвобожденные средства в модернизацию объектов по ее производству. По этой причине рассматриваемая технология требует более детального изучения.</w:t>
      </w:r>
    </w:p>
    <w:p w:rsidR="00F16EED" w:rsidRPr="002B21B9" w:rsidRDefault="00FF1C8C" w:rsidP="00F16EED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B21B9">
        <w:rPr>
          <w:rFonts w:ascii="Times New Roman" w:hAnsi="Times New Roman" w:cs="Times New Roman"/>
          <w:color w:val="000000" w:themeColor="text1"/>
        </w:rPr>
        <w:t xml:space="preserve">Для определения </w:t>
      </w:r>
      <w:r w:rsidR="00F16EED" w:rsidRPr="002B21B9">
        <w:rPr>
          <w:rFonts w:ascii="Times New Roman" w:hAnsi="Times New Roman" w:cs="Times New Roman"/>
          <w:color w:val="000000" w:themeColor="text1"/>
        </w:rPr>
        <w:t xml:space="preserve">обозначенного </w:t>
      </w:r>
      <w:r w:rsidRPr="002B21B9">
        <w:rPr>
          <w:rFonts w:ascii="Times New Roman" w:hAnsi="Times New Roman" w:cs="Times New Roman"/>
          <w:color w:val="000000" w:themeColor="text1"/>
        </w:rPr>
        <w:t xml:space="preserve">экономического эффекта необходимо сравнить стоимость электроэнергии, генерируемой СЭС, использующими и не использующими солнечные трекеры. Наиболее подходящим показателем для сравнения является 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>LCOE</w:t>
      </w:r>
      <w:r w:rsidRPr="002B21B9">
        <w:rPr>
          <w:rFonts w:ascii="Times New Roman" w:hAnsi="Times New Roman" w:cs="Times New Roman"/>
          <w:color w:val="000000" w:themeColor="text1"/>
        </w:rPr>
        <w:t xml:space="preserve"> (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>levelized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>cost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>of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>energy</w:t>
      </w:r>
      <w:r w:rsidRPr="002B21B9">
        <w:rPr>
          <w:rFonts w:ascii="Times New Roman" w:hAnsi="Times New Roman" w:cs="Times New Roman"/>
          <w:color w:val="000000" w:themeColor="text1"/>
        </w:rPr>
        <w:t xml:space="preserve">) – нормированная (выровненная) стоимость электроэнергии (как правило, измеряется в долл. США / кВт*ч). Он гораздо более точен, чем расчет стоимости на 1 Вт, так как учитывает множество различных факторов, особенно значимых для конкретной отрасли. </w:t>
      </w:r>
      <w:r w:rsidR="00E9566F" w:rsidRPr="002B21B9">
        <w:rPr>
          <w:rFonts w:ascii="Times New Roman" w:hAnsi="Times New Roman" w:cs="Times New Roman"/>
          <w:color w:val="000000" w:themeColor="text1"/>
        </w:rPr>
        <w:t>Кроме того, в рамках исследования были рассчитаны показатели инвестиционной привлекательности проектов, ряд показателей эффективности выработки (рентабельность, фондоотдача, капиталоотдача), а также изучены технические особенности генерации фотоэлектрических панелей разных видов</w:t>
      </w:r>
      <w:r w:rsidR="003358E9" w:rsidRPr="002B21B9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2B21B9" w:rsidRPr="002B21B9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3358E9" w:rsidRPr="002B21B9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E9566F" w:rsidRPr="002B21B9">
        <w:rPr>
          <w:rFonts w:ascii="Times New Roman" w:hAnsi="Times New Roman" w:cs="Times New Roman"/>
          <w:color w:val="000000" w:themeColor="text1"/>
        </w:rPr>
        <w:t xml:space="preserve">.  </w:t>
      </w:r>
    </w:p>
    <w:p w:rsidR="005C5CE1" w:rsidRPr="002B21B9" w:rsidRDefault="00FF1C8C" w:rsidP="00F16EED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B21B9">
        <w:rPr>
          <w:rFonts w:ascii="Times New Roman" w:hAnsi="Times New Roman" w:cs="Times New Roman"/>
          <w:color w:val="000000" w:themeColor="text1"/>
        </w:rPr>
        <w:t>Для анализа</w:t>
      </w:r>
      <w:r w:rsidR="00F16EED" w:rsidRPr="002B21B9">
        <w:rPr>
          <w:rFonts w:ascii="Times New Roman" w:hAnsi="Times New Roman" w:cs="Times New Roman"/>
          <w:color w:val="000000" w:themeColor="text1"/>
        </w:rPr>
        <w:t xml:space="preserve"> реальной</w:t>
      </w:r>
      <w:r w:rsidRPr="002B21B9">
        <w:rPr>
          <w:rFonts w:ascii="Times New Roman" w:hAnsi="Times New Roman" w:cs="Times New Roman"/>
          <w:color w:val="000000" w:themeColor="text1"/>
        </w:rPr>
        <w:t xml:space="preserve"> нормированной стоимости был выбран </w:t>
      </w:r>
      <w:r w:rsidR="005C5CE1" w:rsidRPr="002B21B9">
        <w:rPr>
          <w:rFonts w:ascii="Times New Roman" w:hAnsi="Times New Roman" w:cs="Times New Roman"/>
          <w:color w:val="000000" w:themeColor="text1"/>
        </w:rPr>
        <w:t>ряд стран</w:t>
      </w:r>
      <w:r w:rsidRPr="002B21B9">
        <w:rPr>
          <w:rFonts w:ascii="Times New Roman" w:hAnsi="Times New Roman" w:cs="Times New Roman"/>
          <w:color w:val="000000" w:themeColor="text1"/>
        </w:rPr>
        <w:t xml:space="preserve">, </w:t>
      </w:r>
      <w:r w:rsidR="005C5CE1" w:rsidRPr="002B21B9">
        <w:rPr>
          <w:rFonts w:ascii="Times New Roman" w:hAnsi="Times New Roman" w:cs="Times New Roman"/>
          <w:color w:val="000000" w:themeColor="text1"/>
        </w:rPr>
        <w:t xml:space="preserve">активно </w:t>
      </w:r>
      <w:r w:rsidRPr="002B21B9">
        <w:rPr>
          <w:rFonts w:ascii="Times New Roman" w:hAnsi="Times New Roman" w:cs="Times New Roman"/>
          <w:color w:val="000000" w:themeColor="text1"/>
        </w:rPr>
        <w:t>заняты</w:t>
      </w:r>
      <w:r w:rsidR="005C5CE1" w:rsidRPr="002B21B9">
        <w:rPr>
          <w:rFonts w:ascii="Times New Roman" w:hAnsi="Times New Roman" w:cs="Times New Roman"/>
          <w:color w:val="000000" w:themeColor="text1"/>
        </w:rPr>
        <w:t>х</w:t>
      </w:r>
      <w:r w:rsidRPr="002B21B9">
        <w:rPr>
          <w:rFonts w:ascii="Times New Roman" w:hAnsi="Times New Roman" w:cs="Times New Roman"/>
          <w:color w:val="000000" w:themeColor="text1"/>
        </w:rPr>
        <w:t xml:space="preserve"> в генерации электроэнергии с помощью СЭС</w:t>
      </w:r>
      <w:r w:rsidR="005C5CE1" w:rsidRPr="002B21B9">
        <w:rPr>
          <w:rFonts w:ascii="Times New Roman" w:hAnsi="Times New Roman" w:cs="Times New Roman"/>
          <w:color w:val="000000" w:themeColor="text1"/>
        </w:rPr>
        <w:t xml:space="preserve">. Наиболее полноценный анализ был проведён для Южной Кореи и Республики Гана, имеющих трудности в достижении энергетических целей, основанных на солнечной энергетике, и заинтересованных во внедрении новых технологий. </w:t>
      </w:r>
    </w:p>
    <w:p w:rsidR="00FB5BC0" w:rsidRPr="002B21B9" w:rsidRDefault="005C5CE1" w:rsidP="00FB5BC0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B21B9">
        <w:rPr>
          <w:rFonts w:ascii="Times New Roman" w:hAnsi="Times New Roman" w:cs="Times New Roman"/>
          <w:color w:val="000000" w:themeColor="text1"/>
        </w:rPr>
        <w:t xml:space="preserve">Несмотря на ратификацию Парижского соглашения в 2016 г. и значительное преобразование энергетической политики с повышением доли ВИЭ (до 40%), Южная Корея </w:t>
      </w:r>
      <w:r w:rsidR="00FF1C8C" w:rsidRPr="002B21B9">
        <w:rPr>
          <w:rFonts w:ascii="Times New Roman" w:hAnsi="Times New Roman" w:cs="Times New Roman"/>
          <w:color w:val="000000" w:themeColor="text1"/>
        </w:rPr>
        <w:t>столкнулась с рядом проблем по дальнейшему наращиванию суммарной мощности электрогенерации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="00E9566F" w:rsidRPr="002B21B9">
        <w:rPr>
          <w:rFonts w:ascii="Times New Roman" w:hAnsi="Times New Roman" w:cs="Times New Roman"/>
          <w:color w:val="000000" w:themeColor="text1"/>
        </w:rPr>
        <w:t xml:space="preserve">для преодоления которых необходим </w:t>
      </w:r>
      <w:r w:rsidRPr="002B21B9">
        <w:rPr>
          <w:rFonts w:ascii="Times New Roman" w:hAnsi="Times New Roman" w:cs="Times New Roman"/>
          <w:color w:val="000000" w:themeColor="text1"/>
        </w:rPr>
        <w:t>постоянный анализ затрат с улучшенной скоростью генерации от солнечных трекеров. Подобные исследования уже были проведены в 2011 и 2017 гг.</w:t>
      </w:r>
      <w:r w:rsidR="00485044" w:rsidRPr="002B21B9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2B21B9" w:rsidRPr="002B21B9">
        <w:rPr>
          <w:rFonts w:ascii="Times New Roman" w:hAnsi="Times New Roman" w:cs="Times New Roman"/>
          <w:color w:val="000000" w:themeColor="text1"/>
          <w:lang w:val="en-US"/>
        </w:rPr>
        <w:t>3</w:t>
      </w:r>
      <w:r w:rsidR="00485044" w:rsidRPr="002B21B9">
        <w:rPr>
          <w:rFonts w:ascii="Times New Roman" w:hAnsi="Times New Roman" w:cs="Times New Roman"/>
          <w:color w:val="000000" w:themeColor="text1"/>
          <w:lang w:val="en-US"/>
        </w:rPr>
        <w:t>].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="00E9566F" w:rsidRPr="002B21B9">
        <w:rPr>
          <w:rFonts w:ascii="Times New Roman" w:hAnsi="Times New Roman" w:cs="Times New Roman"/>
          <w:color w:val="000000" w:themeColor="text1"/>
        </w:rPr>
        <w:t>На основании описанных результатов и дополнительных расчётов показателей инвестиционной эффективности, можно сделать вывод о возможности увеличения выработки</w:t>
      </w:r>
      <w:r w:rsidRPr="002B21B9">
        <w:rPr>
          <w:rFonts w:ascii="Times New Roman" w:hAnsi="Times New Roman" w:cs="Times New Roman"/>
          <w:color w:val="000000" w:themeColor="text1"/>
        </w:rPr>
        <w:t xml:space="preserve"> энергии на 10-100% </w:t>
      </w:r>
      <w:r w:rsidR="00E9566F" w:rsidRPr="002B21B9">
        <w:rPr>
          <w:rFonts w:ascii="Times New Roman" w:hAnsi="Times New Roman" w:cs="Times New Roman"/>
          <w:color w:val="000000" w:themeColor="text1"/>
        </w:rPr>
        <w:t>при замене стационарных панелей на солнечные трекеры.</w:t>
      </w:r>
      <w:r w:rsidRPr="002B21B9">
        <w:rPr>
          <w:rFonts w:ascii="Times New Roman" w:hAnsi="Times New Roman" w:cs="Times New Roman"/>
          <w:color w:val="000000" w:themeColor="text1"/>
        </w:rPr>
        <w:t xml:space="preserve"> </w:t>
      </w:r>
      <w:r w:rsidR="00FF1C8C" w:rsidRPr="002B21B9">
        <w:rPr>
          <w:rFonts w:ascii="Times New Roman" w:hAnsi="Times New Roman" w:cs="Times New Roman"/>
          <w:color w:val="000000" w:themeColor="text1"/>
        </w:rPr>
        <w:t>Более того, экономический анализ подтверждает превосходство систем слежения с точки зрения стоимости и воздействия на окружающую среду</w:t>
      </w:r>
      <w:r w:rsidR="00FB5BC0" w:rsidRPr="002B21B9">
        <w:rPr>
          <w:rFonts w:ascii="Times New Roman" w:hAnsi="Times New Roman" w:cs="Times New Roman"/>
          <w:color w:val="000000" w:themeColor="text1"/>
        </w:rPr>
        <w:t>.</w:t>
      </w:r>
      <w:r w:rsidR="00FF1C8C" w:rsidRPr="002B21B9">
        <w:rPr>
          <w:rFonts w:ascii="Times New Roman" w:hAnsi="Times New Roman" w:cs="Times New Roman"/>
          <w:color w:val="000000" w:themeColor="text1"/>
        </w:rPr>
        <w:t xml:space="preserve"> </w:t>
      </w:r>
    </w:p>
    <w:p w:rsidR="00FF1C8C" w:rsidRPr="002B21B9" w:rsidRDefault="00E9566F" w:rsidP="00FB5BC0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B21B9">
        <w:rPr>
          <w:rFonts w:ascii="Times New Roman" w:hAnsi="Times New Roman" w:cs="Times New Roman"/>
          <w:color w:val="000000" w:themeColor="text1"/>
        </w:rPr>
        <w:t xml:space="preserve">Отдельный интерес имеет рассмотрение возможности введения солнечных трекеров для Республики Гана – лидером по показателю доступа к электричеству для населения среди стран Африки (около 80%). Достижение данного показателя стало возможным благодаря развитию новых проектов повышения </w:t>
      </w:r>
      <w:r w:rsidR="00327382" w:rsidRPr="002B21B9">
        <w:rPr>
          <w:rFonts w:ascii="Times New Roman" w:hAnsi="Times New Roman" w:cs="Times New Roman"/>
          <w:color w:val="000000" w:themeColor="text1"/>
        </w:rPr>
        <w:t>энергоэффективности</w:t>
      </w:r>
      <w:r w:rsidRPr="002B21B9">
        <w:rPr>
          <w:rFonts w:ascii="Times New Roman" w:hAnsi="Times New Roman" w:cs="Times New Roman"/>
          <w:color w:val="000000" w:themeColor="text1"/>
        </w:rPr>
        <w:t xml:space="preserve"> проектов </w:t>
      </w:r>
      <w:r w:rsidRPr="002B21B9">
        <w:rPr>
          <w:rFonts w:ascii="Times New Roman" w:hAnsi="Times New Roman" w:cs="Times New Roman"/>
          <w:color w:val="000000" w:themeColor="text1"/>
        </w:rPr>
        <w:lastRenderedPageBreak/>
        <w:t>солнечной энергетики</w:t>
      </w:r>
      <w:r w:rsidR="00FB5BC0" w:rsidRPr="002B21B9">
        <w:rPr>
          <w:rFonts w:ascii="Times New Roman" w:hAnsi="Times New Roman" w:cs="Times New Roman"/>
          <w:color w:val="000000" w:themeColor="text1"/>
        </w:rPr>
        <w:t xml:space="preserve">, однако для обеспечения стабильности необходимо дальнейшее </w:t>
      </w:r>
      <w:r w:rsidR="00FF1C8C" w:rsidRPr="002B21B9">
        <w:rPr>
          <w:rFonts w:ascii="Times New Roman" w:hAnsi="Times New Roman" w:cs="Times New Roman"/>
          <w:color w:val="000000" w:themeColor="text1"/>
        </w:rPr>
        <w:t xml:space="preserve">внедрение солнечных панелей с системами отслеживания. Для оценки их результативности необходимо сравнить инвестиционные показатели одного и того же проекта при использовании обеих систем. Чтобы скорректировать ориентацию трекеров, в них были внедрены сложные алгоритмы, учитывающие различные факторы: положение солнца, погодные условия, затенение и пр. Для анализа была выбрана крупнейшая СЭС, находящаяся в Верхнем Западном регионе страны, а показателями для сравнения стали срок окупаемости, чистая приведенная стоимость, соотношение выгод и затрат, сокращение выбросов парниковых газов, стоимость производства энергии. </w:t>
      </w:r>
    </w:p>
    <w:p w:rsidR="00FB5BC0" w:rsidRPr="002B21B9" w:rsidRDefault="00FB5BC0" w:rsidP="00FB5BC0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F1C8C" w:rsidRPr="002B21B9" w:rsidRDefault="00FF1C8C" w:rsidP="00F16EED">
      <w:pPr>
        <w:ind w:firstLine="39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B21B9">
        <w:rPr>
          <w:rFonts w:ascii="Times New Roman" w:hAnsi="Times New Roman" w:cs="Times New Roman"/>
          <w:color w:val="000000" w:themeColor="text1"/>
        </w:rPr>
        <w:t xml:space="preserve">Инвестиционные показатели деятельности СЭС при использовании стационарных панелей и солнечных трекеров </w:t>
      </w:r>
      <w:r w:rsidRPr="002B21B9">
        <w:rPr>
          <w:rFonts w:ascii="Times New Roman" w:hAnsi="Times New Roman" w:cs="Times New Roman"/>
          <w:color w:val="000000" w:themeColor="text1"/>
        </w:rPr>
        <w:fldChar w:fldCharType="begin"/>
      </w:r>
      <w:r w:rsidRPr="002B21B9">
        <w:rPr>
          <w:rFonts w:ascii="Times New Roman" w:hAnsi="Times New Roman" w:cs="Times New Roman"/>
          <w:color w:val="000000" w:themeColor="text1"/>
        </w:rPr>
        <w:instrText xml:space="preserve"> LINK Excel.Sheet.12 "Книга1" "Лист1!R9C9:R12C14" \a \f 5 \h  \* MERGEFORMAT </w:instrText>
      </w:r>
      <w:r w:rsidRPr="002B21B9">
        <w:rPr>
          <w:rFonts w:ascii="Times New Roman" w:hAnsi="Times New Roman" w:cs="Times New Roman"/>
          <w:color w:val="000000" w:themeColor="text1"/>
        </w:rPr>
        <w:fldChar w:fldCharType="separate"/>
      </w:r>
    </w:p>
    <w:tbl>
      <w:tblPr>
        <w:tblStyle w:val="af2"/>
        <w:tblW w:w="9240" w:type="dxa"/>
        <w:tblLook w:val="04A0" w:firstRow="1" w:lastRow="0" w:firstColumn="1" w:lastColumn="0" w:noHBand="0" w:noVBand="1"/>
      </w:tblPr>
      <w:tblGrid>
        <w:gridCol w:w="1555"/>
        <w:gridCol w:w="1559"/>
        <w:gridCol w:w="1261"/>
        <w:gridCol w:w="1367"/>
        <w:gridCol w:w="1304"/>
        <w:gridCol w:w="2299"/>
      </w:tblGrid>
      <w:tr w:rsidR="002B21B9" w:rsidRPr="002B21B9" w:rsidTr="00FB5BC0">
        <w:trPr>
          <w:trHeight w:val="313"/>
        </w:trPr>
        <w:tc>
          <w:tcPr>
            <w:tcW w:w="1555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Тип трекера </w:t>
            </w: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 xml:space="preserve">/ </w:t>
            </w: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показатель</w:t>
            </w:r>
          </w:p>
        </w:tc>
        <w:tc>
          <w:tcPr>
            <w:tcW w:w="1559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Срок окупаемости, лет</w:t>
            </w:r>
          </w:p>
        </w:tc>
        <w:tc>
          <w:tcPr>
            <w:tcW w:w="1261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ЧПВ, млн долл. США</w:t>
            </w:r>
          </w:p>
        </w:tc>
        <w:tc>
          <w:tcPr>
            <w:tcW w:w="1367" w:type="dxa"/>
            <w:noWrap/>
            <w:vAlign w:val="center"/>
            <w:hideMark/>
          </w:tcPr>
          <w:p w:rsidR="00FF1C8C" w:rsidRPr="002B21B9" w:rsidRDefault="00485044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FF1C8C"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ыбросы ПГ, т/год</w:t>
            </w:r>
          </w:p>
        </w:tc>
        <w:tc>
          <w:tcPr>
            <w:tcW w:w="1199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Выгоды/</w:t>
            </w:r>
          </w:p>
          <w:p w:rsidR="00FF1C8C" w:rsidRPr="002B21B9" w:rsidRDefault="00FF1C8C" w:rsidP="00FB5BC0">
            <w:pPr>
              <w:ind w:firstLine="39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затраты</w:t>
            </w:r>
          </w:p>
        </w:tc>
        <w:tc>
          <w:tcPr>
            <w:tcW w:w="2299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Стоимость производства энергии, долл. США/кВт*ч</w:t>
            </w:r>
          </w:p>
        </w:tc>
      </w:tr>
      <w:tr w:rsidR="002B21B9" w:rsidRPr="002B21B9" w:rsidTr="00FB5BC0">
        <w:trPr>
          <w:trHeight w:val="313"/>
        </w:trPr>
        <w:tc>
          <w:tcPr>
            <w:tcW w:w="1555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Стационарные</w:t>
            </w:r>
          </w:p>
        </w:tc>
        <w:tc>
          <w:tcPr>
            <w:tcW w:w="155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17,1</w:t>
            </w:r>
          </w:p>
        </w:tc>
        <w:tc>
          <w:tcPr>
            <w:tcW w:w="1261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-9,857</w:t>
            </w:r>
          </w:p>
        </w:tc>
        <w:tc>
          <w:tcPr>
            <w:tcW w:w="1367" w:type="dxa"/>
            <w:noWrap/>
            <w:vAlign w:val="center"/>
            <w:hideMark/>
          </w:tcPr>
          <w:p w:rsidR="00FF1C8C" w:rsidRPr="002B21B9" w:rsidRDefault="00485044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- </w:t>
            </w:r>
            <w:r w:rsidR="00FF1C8C"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7127</w:t>
            </w:r>
          </w:p>
        </w:tc>
        <w:tc>
          <w:tcPr>
            <w:tcW w:w="11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0,24</w:t>
            </w:r>
          </w:p>
        </w:tc>
        <w:tc>
          <w:tcPr>
            <w:tcW w:w="22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0,151</w:t>
            </w:r>
          </w:p>
        </w:tc>
      </w:tr>
      <w:tr w:rsidR="002B21B9" w:rsidRPr="002B21B9" w:rsidTr="00FB5BC0">
        <w:trPr>
          <w:trHeight w:val="313"/>
        </w:trPr>
        <w:tc>
          <w:tcPr>
            <w:tcW w:w="1555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Одноосевые трекеры</w:t>
            </w:r>
          </w:p>
        </w:tc>
        <w:tc>
          <w:tcPr>
            <w:tcW w:w="155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13,4</w:t>
            </w:r>
          </w:p>
        </w:tc>
        <w:tc>
          <w:tcPr>
            <w:tcW w:w="1261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-4,564</w:t>
            </w:r>
          </w:p>
        </w:tc>
        <w:tc>
          <w:tcPr>
            <w:tcW w:w="1367" w:type="dxa"/>
            <w:noWrap/>
            <w:vAlign w:val="center"/>
            <w:hideMark/>
          </w:tcPr>
          <w:p w:rsidR="00FF1C8C" w:rsidRPr="002B21B9" w:rsidRDefault="00485044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- </w:t>
            </w:r>
            <w:r w:rsidR="00FF1C8C"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8093</w:t>
            </w:r>
          </w:p>
        </w:tc>
        <w:tc>
          <w:tcPr>
            <w:tcW w:w="11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0,65</w:t>
            </w:r>
          </w:p>
        </w:tc>
        <w:tc>
          <w:tcPr>
            <w:tcW w:w="22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0,133</w:t>
            </w:r>
          </w:p>
        </w:tc>
      </w:tr>
      <w:tr w:rsidR="002B21B9" w:rsidRPr="002B21B9" w:rsidTr="00FB5BC0">
        <w:trPr>
          <w:trHeight w:val="313"/>
        </w:trPr>
        <w:tc>
          <w:tcPr>
            <w:tcW w:w="1555" w:type="dxa"/>
            <w:noWrap/>
            <w:vAlign w:val="center"/>
            <w:hideMark/>
          </w:tcPr>
          <w:p w:rsidR="00FF1C8C" w:rsidRPr="002B21B9" w:rsidRDefault="00FF1C8C" w:rsidP="00FB5BC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Двухосевые трекеры</w:t>
            </w:r>
          </w:p>
        </w:tc>
        <w:tc>
          <w:tcPr>
            <w:tcW w:w="155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11,6</w:t>
            </w:r>
          </w:p>
        </w:tc>
        <w:tc>
          <w:tcPr>
            <w:tcW w:w="1261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-3,660</w:t>
            </w:r>
          </w:p>
        </w:tc>
        <w:tc>
          <w:tcPr>
            <w:tcW w:w="1367" w:type="dxa"/>
            <w:noWrap/>
            <w:vAlign w:val="center"/>
            <w:hideMark/>
          </w:tcPr>
          <w:p w:rsidR="00FF1C8C" w:rsidRPr="002B21B9" w:rsidRDefault="00485044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- </w:t>
            </w:r>
            <w:r w:rsidR="00FF1C8C"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22762</w:t>
            </w:r>
          </w:p>
        </w:tc>
        <w:tc>
          <w:tcPr>
            <w:tcW w:w="11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0,72</w:t>
            </w:r>
          </w:p>
        </w:tc>
        <w:tc>
          <w:tcPr>
            <w:tcW w:w="2299" w:type="dxa"/>
            <w:noWrap/>
            <w:vAlign w:val="center"/>
            <w:hideMark/>
          </w:tcPr>
          <w:p w:rsidR="00FF1C8C" w:rsidRPr="002B21B9" w:rsidRDefault="00FF1C8C" w:rsidP="00F16EED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B21B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0,13</w:t>
            </w:r>
          </w:p>
        </w:tc>
      </w:tr>
    </w:tbl>
    <w:p w:rsidR="00FF1C8C" w:rsidRPr="002B21B9" w:rsidRDefault="00FF1C8C" w:rsidP="003358E9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B21B9">
        <w:rPr>
          <w:rFonts w:ascii="Times New Roman" w:hAnsi="Times New Roman" w:cs="Times New Roman"/>
          <w:color w:val="000000" w:themeColor="text1"/>
        </w:rPr>
        <w:fldChar w:fldCharType="end"/>
      </w:r>
      <w:r w:rsidRPr="002B21B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/>
          <w14:ligatures w14:val="none"/>
        </w:rPr>
        <w:t>Источник</w:t>
      </w:r>
      <w:r w:rsidRPr="002B21B9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en-US" w:eastAsia="ru-RU"/>
          <w14:ligatures w14:val="none"/>
        </w:rPr>
        <w:t xml:space="preserve">: </w:t>
      </w:r>
      <w:r w:rsidRPr="002B21B9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составлено</w:t>
      </w:r>
      <w:r w:rsidRPr="002B21B9">
        <w:rPr>
          <w:rFonts w:ascii="Times New Roman" w:eastAsia="Times New Roman" w:hAnsi="Times New Roman" w:cs="Times New Roman"/>
          <w:color w:val="000000" w:themeColor="text1"/>
          <w:kern w:val="0"/>
          <w:lang w:val="en-US" w:eastAsia="ru-RU"/>
          <w14:ligatures w14:val="none"/>
        </w:rPr>
        <w:t xml:space="preserve"> </w:t>
      </w:r>
      <w:r w:rsidRPr="002B21B9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автором</w:t>
      </w:r>
      <w:r w:rsidRPr="002B21B9">
        <w:rPr>
          <w:rFonts w:ascii="Times New Roman" w:eastAsia="Times New Roman" w:hAnsi="Times New Roman" w:cs="Times New Roman"/>
          <w:color w:val="000000" w:themeColor="text1"/>
          <w:kern w:val="0"/>
          <w:lang w:val="en-US" w:eastAsia="ru-RU"/>
          <w14:ligatures w14:val="none"/>
        </w:rPr>
        <w:t xml:space="preserve"> </w:t>
      </w:r>
      <w:r w:rsidRPr="002B21B9">
        <w:rPr>
          <w:rFonts w:ascii="Times New Roman" w:hAnsi="Times New Roman" w:cs="Times New Roman"/>
          <w:color w:val="000000" w:themeColor="text1"/>
        </w:rPr>
        <w:t>на</w:t>
      </w:r>
      <w:r w:rsidRPr="002B21B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2B21B9">
        <w:rPr>
          <w:rFonts w:ascii="Times New Roman" w:hAnsi="Times New Roman" w:cs="Times New Roman"/>
          <w:color w:val="000000" w:themeColor="text1"/>
        </w:rPr>
        <w:t>основе</w:t>
      </w:r>
      <w:r w:rsidR="003358E9" w:rsidRPr="002B21B9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2B21B9" w:rsidRPr="002B21B9">
        <w:rPr>
          <w:rFonts w:ascii="Times New Roman" w:hAnsi="Times New Roman" w:cs="Times New Roman"/>
          <w:color w:val="000000" w:themeColor="text1"/>
          <w:lang w:val="en-US"/>
        </w:rPr>
        <w:t>5,6</w:t>
      </w:r>
      <w:r w:rsidR="003358E9" w:rsidRPr="002B21B9">
        <w:rPr>
          <w:rFonts w:ascii="Times New Roman" w:hAnsi="Times New Roman" w:cs="Times New Roman"/>
          <w:color w:val="000000" w:themeColor="text1"/>
          <w:lang w:val="en-US"/>
        </w:rPr>
        <w:t>]</w:t>
      </w:r>
      <w:r w:rsidRPr="002B21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</w:p>
    <w:p w:rsidR="00FF1C8C" w:rsidRPr="00F16EED" w:rsidRDefault="00FF1C8C" w:rsidP="00F16EED">
      <w:pPr>
        <w:ind w:firstLine="397"/>
        <w:contextualSpacing/>
        <w:jc w:val="both"/>
        <w:rPr>
          <w:rFonts w:ascii="Times New Roman" w:hAnsi="Times New Roman" w:cs="Times New Roman"/>
        </w:rPr>
      </w:pPr>
      <w:r w:rsidRPr="002B21B9">
        <w:rPr>
          <w:rFonts w:ascii="Times New Roman" w:hAnsi="Times New Roman" w:cs="Times New Roman"/>
          <w:color w:val="000000" w:themeColor="text1"/>
        </w:rPr>
        <w:t xml:space="preserve">На основании приведенных в таблице расчетов можно сделать вывод об абсолютных преимуществах панелей с солнечными трекерами перед стационарными. Различия по годам объясняются разницей в интенсивности солнечного излучения, данные о котором получены с помощью системы слежения. Особое значение имеет сниженная стоимость производства электроэнергии, которая позволит </w:t>
      </w:r>
      <w:r w:rsidRPr="00F16EED">
        <w:rPr>
          <w:rFonts w:ascii="Times New Roman" w:hAnsi="Times New Roman" w:cs="Times New Roman"/>
        </w:rPr>
        <w:t xml:space="preserve">уменьшить розничную цену на электричество для населения, а также снижение выбросов парниковых газов, что обеспечит Гане достижение целей в области устойчивого развития. </w:t>
      </w:r>
    </w:p>
    <w:p w:rsidR="00FF1C8C" w:rsidRPr="00485044" w:rsidRDefault="00485044" w:rsidP="00F16EED">
      <w:pPr>
        <w:pStyle w:val="ac"/>
        <w:shd w:val="clear" w:color="auto" w:fill="FFFFFF"/>
        <w:spacing w:before="0" w:beforeAutospacing="0" w:after="150" w:afterAutospacing="0"/>
        <w:ind w:firstLine="397"/>
        <w:contextualSpacing/>
        <w:jc w:val="both"/>
        <w:rPr>
          <w:color w:val="353535"/>
        </w:rPr>
      </w:pPr>
      <w:r>
        <w:rPr>
          <w:color w:val="353535"/>
        </w:rPr>
        <w:t>Проведенное исследование показало, что применение солнечных трекеров позволяет повысить эффективность энергетических проектов в отрасли по ряду показателей.</w:t>
      </w:r>
      <w:r>
        <w:rPr>
          <w:color w:val="353535"/>
        </w:rPr>
        <w:br/>
      </w:r>
      <w:r w:rsidRPr="00485044">
        <w:rPr>
          <w:color w:val="353535"/>
        </w:rPr>
        <w:t>Рассмотрение мирового опыта в различных географических и климатических зонах делает универсальной рекомендацию по внедрению систем отслеживания в</w:t>
      </w:r>
      <w:r>
        <w:rPr>
          <w:color w:val="353535"/>
        </w:rPr>
        <w:t xml:space="preserve">о многих </w:t>
      </w:r>
      <w:r w:rsidRPr="00485044">
        <w:rPr>
          <w:color w:val="353535"/>
        </w:rPr>
        <w:t>стран</w:t>
      </w:r>
      <w:r>
        <w:rPr>
          <w:color w:val="353535"/>
        </w:rPr>
        <w:t>ах</w:t>
      </w:r>
      <w:r w:rsidRPr="00485044">
        <w:rPr>
          <w:color w:val="353535"/>
        </w:rPr>
        <w:t xml:space="preserve"> мира.</w:t>
      </w:r>
    </w:p>
    <w:p w:rsidR="00485044" w:rsidRDefault="00485044" w:rsidP="00F16EED">
      <w:pPr>
        <w:pStyle w:val="ac"/>
        <w:shd w:val="clear" w:color="auto" w:fill="FFFFFF"/>
        <w:spacing w:before="0" w:beforeAutospacing="0" w:after="150" w:afterAutospacing="0"/>
        <w:ind w:firstLine="397"/>
        <w:contextualSpacing/>
        <w:jc w:val="both"/>
        <w:rPr>
          <w:rStyle w:val="ad"/>
          <w:rFonts w:eastAsiaTheme="majorEastAsia"/>
          <w:color w:val="353535"/>
        </w:rPr>
      </w:pPr>
    </w:p>
    <w:p w:rsidR="00FF1C8C" w:rsidRDefault="00FF1C8C" w:rsidP="002B21B9">
      <w:pPr>
        <w:pStyle w:val="ac"/>
        <w:shd w:val="clear" w:color="auto" w:fill="FFFFFF"/>
        <w:spacing w:before="0" w:beforeAutospacing="0" w:after="150" w:afterAutospacing="0"/>
        <w:ind w:firstLine="397"/>
        <w:contextualSpacing/>
        <w:jc w:val="both"/>
        <w:rPr>
          <w:color w:val="353535"/>
          <w:lang w:val="en-US"/>
        </w:rPr>
      </w:pPr>
      <w:r w:rsidRPr="00F16EED">
        <w:rPr>
          <w:rStyle w:val="ad"/>
          <w:rFonts w:eastAsiaTheme="majorEastAsia"/>
          <w:color w:val="353535"/>
        </w:rPr>
        <w:t>Литература</w:t>
      </w:r>
    </w:p>
    <w:p w:rsidR="002B21B9" w:rsidRPr="002B21B9" w:rsidRDefault="002B21B9" w:rsidP="002B21B9">
      <w:pPr>
        <w:pStyle w:val="ac"/>
        <w:shd w:val="clear" w:color="auto" w:fill="FFFFFF"/>
        <w:spacing w:before="0" w:beforeAutospacing="0" w:after="150" w:afterAutospacing="0"/>
        <w:ind w:firstLine="397"/>
        <w:contextualSpacing/>
        <w:jc w:val="both"/>
        <w:rPr>
          <w:color w:val="353535"/>
          <w:lang w:val="en-US"/>
        </w:rPr>
      </w:pPr>
    </w:p>
    <w:p w:rsidR="00485044" w:rsidRPr="002B21B9" w:rsidRDefault="003358E9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Сологубов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А. Ю.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Высокоэффективные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солнечные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энергоустановки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на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базе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сферического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параллельного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манипулятора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: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дис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. …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канд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техн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наук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: 02.04.05 / А.Ю.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Сологубов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. –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Екб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>., 2023. – 272 с.</w:t>
      </w:r>
    </w:p>
    <w:p w:rsidR="00485044" w:rsidRPr="002B21B9" w:rsidRDefault="00485044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B21B9">
        <w:rPr>
          <w:rFonts w:eastAsiaTheme="minorHAnsi"/>
          <w:kern w:val="2"/>
          <w:lang w:eastAsia="en-US"/>
          <w14:ligatures w14:val="standardContextual"/>
        </w:rPr>
        <w:t xml:space="preserve">Трофимова, В. С.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Эксплуатация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солнечных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трекеров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в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условиях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Республики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Саха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(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Якутия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) / В. С.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Трофимова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, А. Д.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Осорова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, Ш. Н.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Ходоев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//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Столыпинский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вестник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>. – 2024. – Т. 6, № 8.</w:t>
      </w:r>
    </w:p>
    <w:p w:rsidR="002B21B9" w:rsidRPr="002B21B9" w:rsidRDefault="002B21B9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B21B9">
        <w:rPr>
          <w:rFonts w:eastAsiaTheme="minorHAnsi"/>
          <w:kern w:val="2"/>
          <w:lang w:eastAsia="en-US"/>
          <w14:ligatures w14:val="standardContextual"/>
        </w:rPr>
        <w:t>Huang B.J.; Ding W.L.; Huang Y.C. Long-term field test of solar PV power generation using one-axis 3-position sun tracker. Sol. Energy. 2011; 85, pp. 1935–1944.</w:t>
      </w:r>
    </w:p>
    <w:p w:rsidR="00FF1C8C" w:rsidRPr="002B21B9" w:rsidRDefault="00485044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Renewable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energy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proofErr w:type="spellStart"/>
      <w:r w:rsidRPr="002B21B9">
        <w:rPr>
          <w:rFonts w:eastAsiaTheme="minorHAnsi"/>
          <w:kern w:val="2"/>
          <w:lang w:eastAsia="en-US"/>
          <w14:ligatures w14:val="standardContextual"/>
        </w:rPr>
        <w:t>statistics</w:t>
      </w:r>
      <w:proofErr w:type="spellEnd"/>
      <w:r w:rsidRPr="002B21B9">
        <w:rPr>
          <w:rFonts w:eastAsiaTheme="minorHAnsi"/>
          <w:kern w:val="2"/>
          <w:lang w:eastAsia="en-US"/>
          <w14:ligatures w14:val="standardContextual"/>
        </w:rPr>
        <w:t xml:space="preserve"> 202</w:t>
      </w:r>
      <w:r w:rsidR="002B21B9">
        <w:rPr>
          <w:rFonts w:eastAsiaTheme="minorHAnsi"/>
          <w:kern w:val="2"/>
          <w:lang w:val="en-US" w:eastAsia="en-US"/>
          <w14:ligatures w14:val="standardContextual"/>
        </w:rPr>
        <w:t>4</w:t>
      </w:r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2B21B9">
        <w:rPr>
          <w:rFonts w:eastAsiaTheme="minorHAnsi"/>
          <w:kern w:val="2"/>
          <w:lang w:eastAsia="en-US"/>
          <w14:ligatures w14:val="standardContextual"/>
        </w:rPr>
        <w:t>URL:</w:t>
      </w:r>
      <w:r w:rsidR="002B21B9"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2B21B9">
        <w:rPr>
          <w:rFonts w:eastAsiaTheme="minorHAnsi"/>
          <w:kern w:val="2"/>
          <w:lang w:eastAsia="en-US"/>
          <w14:ligatures w14:val="standardContextual"/>
        </w:rPr>
        <w:t>https://www.irena.org/Publications/202</w:t>
      </w:r>
      <w:r w:rsidR="002B21B9">
        <w:rPr>
          <w:rFonts w:eastAsiaTheme="minorHAnsi"/>
          <w:kern w:val="2"/>
          <w:lang w:val="en-US" w:eastAsia="en-US"/>
          <w14:ligatures w14:val="standardContextual"/>
        </w:rPr>
        <w:t>4</w:t>
      </w:r>
      <w:r w:rsidRPr="002B21B9">
        <w:rPr>
          <w:rFonts w:eastAsiaTheme="minorHAnsi"/>
          <w:kern w:val="2"/>
          <w:lang w:eastAsia="en-US"/>
          <w14:ligatures w14:val="standardContextual"/>
        </w:rPr>
        <w:t>/Renewable-energy-statistics-202</w:t>
      </w:r>
      <w:r w:rsidR="002B21B9">
        <w:rPr>
          <w:rFonts w:eastAsiaTheme="minorHAnsi"/>
          <w:kern w:val="2"/>
          <w:lang w:val="en-US" w:eastAsia="en-US"/>
          <w14:ligatures w14:val="standardContextual"/>
        </w:rPr>
        <w:t>4</w:t>
      </w:r>
    </w:p>
    <w:p w:rsidR="003358E9" w:rsidRPr="002B21B9" w:rsidRDefault="003358E9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B21B9">
        <w:rPr>
          <w:rFonts w:eastAsiaTheme="minorHAnsi"/>
          <w:kern w:val="2"/>
          <w:lang w:eastAsia="en-US"/>
          <w14:ligatures w14:val="standardContextual"/>
        </w:rPr>
        <w:t>Solar Power Project</w:t>
      </w:r>
      <w:r w:rsidRPr="002B21B9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2B21B9">
        <w:rPr>
          <w:rFonts w:eastAsiaTheme="minorHAnsi"/>
          <w:kern w:val="2"/>
          <w:lang w:eastAsia="en-US"/>
          <w14:ligatures w14:val="standardContextual"/>
        </w:rPr>
        <w:t>URL:</w:t>
      </w:r>
      <w:r w:rsidR="002B21B9" w:rsidRPr="002B21B9">
        <w:rPr>
          <w:rFonts w:eastAsiaTheme="minorHAnsi"/>
          <w:kern w:val="2"/>
          <w:lang w:eastAsia="en-US"/>
          <w14:ligatures w14:val="standardContextual"/>
        </w:rPr>
        <w:t xml:space="preserve"> https://www.vra.com/media/2020/pdd.pdf</w:t>
      </w:r>
    </w:p>
    <w:p w:rsidR="00FF1C8C" w:rsidRPr="002B21B9" w:rsidRDefault="002B21B9" w:rsidP="00DA5664">
      <w:pPr>
        <w:pStyle w:val="ac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97" w:hanging="397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B21B9">
        <w:rPr>
          <w:rFonts w:eastAsiaTheme="minorHAnsi"/>
          <w:kern w:val="2"/>
          <w:lang w:eastAsia="en-US"/>
          <w14:ligatures w14:val="standardContextual"/>
        </w:rPr>
        <w:t>Solar Tracker Market Report 2023-2033 URL: https://mckinseywell.com/products/solar-tracker-market-report-2023-2033</w:t>
      </w:r>
    </w:p>
    <w:p w:rsidR="00621ECB" w:rsidRPr="00FF1C8C" w:rsidRDefault="00621ECB" w:rsidP="002B21B9">
      <w:pPr>
        <w:pStyle w:val="ac"/>
        <w:shd w:val="clear" w:color="auto" w:fill="FFFFFF"/>
        <w:spacing w:before="0" w:beforeAutospacing="0" w:after="150" w:afterAutospacing="0"/>
        <w:ind w:left="720"/>
        <w:rPr>
          <w:color w:val="353535"/>
        </w:rPr>
      </w:pPr>
    </w:p>
    <w:sectPr w:rsidR="00621ECB" w:rsidRPr="00FF1C8C" w:rsidSect="00FF1C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6B7" w:rsidRDefault="002356B7" w:rsidP="00FF1C8C">
      <w:r>
        <w:separator/>
      </w:r>
    </w:p>
  </w:endnote>
  <w:endnote w:type="continuationSeparator" w:id="0">
    <w:p w:rsidR="002356B7" w:rsidRDefault="002356B7" w:rsidP="00FF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6B7" w:rsidRDefault="002356B7" w:rsidP="00FF1C8C">
      <w:r>
        <w:separator/>
      </w:r>
    </w:p>
  </w:footnote>
  <w:footnote w:type="continuationSeparator" w:id="0">
    <w:p w:rsidR="002356B7" w:rsidRDefault="002356B7" w:rsidP="00FF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75867"/>
    <w:multiLevelType w:val="hybridMultilevel"/>
    <w:tmpl w:val="2AEC2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C3360"/>
    <w:multiLevelType w:val="multilevel"/>
    <w:tmpl w:val="556A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875289">
    <w:abstractNumId w:val="1"/>
  </w:num>
  <w:num w:numId="2" w16cid:durableId="116189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8C"/>
    <w:rsid w:val="000012A4"/>
    <w:rsid w:val="002356B7"/>
    <w:rsid w:val="002B21B9"/>
    <w:rsid w:val="00327382"/>
    <w:rsid w:val="003358E9"/>
    <w:rsid w:val="00382205"/>
    <w:rsid w:val="00485044"/>
    <w:rsid w:val="005C5CE1"/>
    <w:rsid w:val="00621ECB"/>
    <w:rsid w:val="00721756"/>
    <w:rsid w:val="0082513D"/>
    <w:rsid w:val="00B162B3"/>
    <w:rsid w:val="00DA5664"/>
    <w:rsid w:val="00E9566F"/>
    <w:rsid w:val="00F16EED"/>
    <w:rsid w:val="00FB5BC0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B1A7B"/>
  <w15:chartTrackingRefBased/>
  <w15:docId w15:val="{FF5CC1CC-6C0F-BC4E-86CE-694718C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C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C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C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C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C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C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C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C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C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C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C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1C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F1C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FF1C8C"/>
    <w:rPr>
      <w:b/>
      <w:bCs/>
    </w:rPr>
  </w:style>
  <w:style w:type="character" w:styleId="ae">
    <w:name w:val="Emphasis"/>
    <w:basedOn w:val="a0"/>
    <w:uiPriority w:val="20"/>
    <w:qFormat/>
    <w:rsid w:val="00FF1C8C"/>
    <w:rPr>
      <w:i/>
      <w:iCs/>
    </w:rPr>
  </w:style>
  <w:style w:type="paragraph" w:styleId="af">
    <w:name w:val="footnote text"/>
    <w:basedOn w:val="a"/>
    <w:link w:val="af0"/>
    <w:uiPriority w:val="99"/>
    <w:unhideWhenUsed/>
    <w:rsid w:val="00FF1C8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F1C8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F1C8C"/>
    <w:rPr>
      <w:vertAlign w:val="superscript"/>
    </w:rPr>
  </w:style>
  <w:style w:type="table" w:styleId="af2">
    <w:name w:val="Table Grid"/>
    <w:basedOn w:val="a1"/>
    <w:uiPriority w:val="39"/>
    <w:rsid w:val="00FF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B21B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B21B9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2B21B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B21B9"/>
  </w:style>
  <w:style w:type="paragraph" w:styleId="af7">
    <w:name w:val="footer"/>
    <w:basedOn w:val="a"/>
    <w:link w:val="af8"/>
    <w:uiPriority w:val="99"/>
    <w:unhideWhenUsed/>
    <w:rsid w:val="002B21B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B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Победушкина</dc:creator>
  <cp:keywords/>
  <dc:description/>
  <cp:lastModifiedBy>Виктория Победушкина</cp:lastModifiedBy>
  <cp:revision>2</cp:revision>
  <dcterms:created xsi:type="dcterms:W3CDTF">2025-03-09T20:54:00Z</dcterms:created>
  <dcterms:modified xsi:type="dcterms:W3CDTF">2025-03-09T20:54:00Z</dcterms:modified>
</cp:coreProperties>
</file>