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E6" w:rsidRPr="00D32EE6" w:rsidRDefault="00D32EE6" w:rsidP="00D32EE6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32EE6">
        <w:rPr>
          <w:rFonts w:ascii="Times New Roman" w:hAnsi="Times New Roman" w:cs="Times New Roman"/>
          <w:b/>
          <w:sz w:val="24"/>
          <w:lang w:val="ru-RU"/>
        </w:rPr>
        <w:t>Государственное регулирование криптовалют в США и ЕС: экономические последствия для глобальных финансовых потоков.</w:t>
      </w:r>
    </w:p>
    <w:p w:rsidR="002A3E8B" w:rsidRDefault="00441E19" w:rsidP="00D32EE6">
      <w:pPr>
        <w:spacing w:after="0"/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lang w:val="ru-RU"/>
        </w:rPr>
        <w:t>Белоцерковский Владислав Дмитриевич</w:t>
      </w:r>
    </w:p>
    <w:p w:rsidR="002A3E8B" w:rsidRDefault="002A3E8B" w:rsidP="00D32EE6">
      <w:pPr>
        <w:spacing w:after="0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2A3E8B">
        <w:rPr>
          <w:rFonts w:ascii="Times New Roman" w:hAnsi="Times New Roman" w:cs="Times New Roman"/>
          <w:i/>
          <w:sz w:val="24"/>
          <w:lang w:val="ru-RU"/>
        </w:rPr>
        <w:t>Студент</w:t>
      </w:r>
      <w:r>
        <w:rPr>
          <w:rFonts w:ascii="Times New Roman" w:hAnsi="Times New Roman" w:cs="Times New Roman"/>
          <w:i/>
          <w:sz w:val="24"/>
          <w:lang w:val="ru-RU"/>
        </w:rPr>
        <w:t xml:space="preserve"> бакал</w:t>
      </w:r>
      <w:r w:rsidR="00441E19">
        <w:rPr>
          <w:rFonts w:ascii="Times New Roman" w:hAnsi="Times New Roman" w:cs="Times New Roman"/>
          <w:i/>
          <w:sz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lang w:val="ru-RU"/>
        </w:rPr>
        <w:t>вр</w:t>
      </w:r>
      <w:r w:rsidR="00441E19">
        <w:rPr>
          <w:rFonts w:ascii="Times New Roman" w:hAnsi="Times New Roman" w:cs="Times New Roman"/>
          <w:i/>
          <w:sz w:val="24"/>
          <w:lang w:val="ru-RU"/>
        </w:rPr>
        <w:br/>
        <w:t>Государственный академический университет гуманитарных наук, факультет мировой политики, Москва, Россия</w:t>
      </w:r>
    </w:p>
    <w:p w:rsidR="00015636" w:rsidRDefault="00BD2CE3" w:rsidP="000622D9">
      <w:pPr>
        <w:spacing w:after="12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E-mail</w:t>
      </w:r>
      <w:r w:rsidRPr="00BD2CE3">
        <w:rPr>
          <w:rFonts w:ascii="Times New Roman" w:hAnsi="Times New Roman" w:cs="Times New Roman"/>
          <w:i/>
          <w:sz w:val="24"/>
        </w:rPr>
        <w:t xml:space="preserve">: </w:t>
      </w:r>
      <w:r w:rsidR="000F48C7" w:rsidRPr="000F48C7">
        <w:rPr>
          <w:rFonts w:ascii="Times New Roman" w:hAnsi="Times New Roman" w:cs="Times New Roman"/>
          <w:i/>
          <w:sz w:val="24"/>
        </w:rPr>
        <w:t>belocerkovskybc@gmail.com</w:t>
      </w:r>
    </w:p>
    <w:p w:rsidR="006C5FE5" w:rsidRPr="006C5FE5" w:rsidRDefault="006C5FE5" w:rsidP="00062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 xml:space="preserve">В последние годы регулирование криптовалют в США и ЕС претерпело значительные изменения, что оказывает влияние на глобальные финансовые потоки. ЕС ввел регламент </w:t>
      </w:r>
      <w:r w:rsidRPr="006C5FE5">
        <w:rPr>
          <w:rFonts w:ascii="Times New Roman" w:hAnsi="Times New Roman" w:cs="Times New Roman"/>
          <w:sz w:val="24"/>
          <w:lang w:val="ru-RU"/>
        </w:rPr>
        <w:t>“</w:t>
      </w:r>
      <w:r w:rsidRPr="006C5FE5">
        <w:rPr>
          <w:rFonts w:ascii="Times New Roman" w:hAnsi="Times New Roman" w:cs="Times New Roman"/>
          <w:sz w:val="24"/>
          <w:lang w:val="ru-RU"/>
        </w:rPr>
        <w:t>MiCA</w:t>
      </w:r>
      <w:r w:rsidRPr="006C5FE5">
        <w:rPr>
          <w:rFonts w:ascii="Times New Roman" w:hAnsi="Times New Roman" w:cs="Times New Roman"/>
          <w:sz w:val="24"/>
          <w:lang w:val="ru-RU"/>
        </w:rPr>
        <w:t>”</w:t>
      </w:r>
      <w:r w:rsidRPr="006C5FE5">
        <w:rPr>
          <w:rFonts w:ascii="Times New Roman" w:hAnsi="Times New Roman" w:cs="Times New Roman"/>
          <w:sz w:val="24"/>
          <w:lang w:val="ru-RU"/>
        </w:rPr>
        <w:t xml:space="preserve">, который полностью вступил в силу в декабре 2024 года, установив единые правила для поставщиков услуг в области криптоактивов (CASP). Документ акцентирует внимание на прозрачности, мерах по борьбе с отмыванием денег (AML) и защите потребителей, снижая риски регуляторного арбитража и закрепляя за ЕС статус глобального лидера в </w:t>
      </w:r>
      <w:r>
        <w:rPr>
          <w:rFonts w:ascii="Times New Roman" w:hAnsi="Times New Roman" w:cs="Times New Roman"/>
          <w:sz w:val="24"/>
          <w:lang w:val="ru-RU"/>
        </w:rPr>
        <w:t>сфере регулирования криптовалют</w:t>
      </w:r>
      <w:r w:rsidRPr="006C5FE5">
        <w:rPr>
          <w:rFonts w:ascii="Times New Roman" w:hAnsi="Times New Roman" w:cs="Times New Roman"/>
          <w:sz w:val="24"/>
          <w:lang w:val="ru-RU"/>
        </w:rPr>
        <w:t>[2].</w:t>
      </w:r>
    </w:p>
    <w:p w:rsidR="006C5FE5" w:rsidRPr="006C5FE5" w:rsidRDefault="006C5FE5" w:rsidP="00062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 xml:space="preserve">В США, напротив, после возвращения администрации Дональда Трампа к власти в 2025 году, взят курс на стимулирование инноваций. В январе 2025 года была создана Президентская рабочая группа по цифровым активам, начавшая масштабный пересмотр нормативной базы. Параллельно Комиссия по ценным бумагам (SEC) отменила директиву SAB </w:t>
      </w:r>
      <w:r>
        <w:rPr>
          <w:rFonts w:ascii="Times New Roman" w:hAnsi="Times New Roman" w:cs="Times New Roman"/>
          <w:sz w:val="24"/>
        </w:rPr>
        <w:t>No</w:t>
      </w:r>
      <w:r w:rsidRPr="006C5FE5">
        <w:rPr>
          <w:rFonts w:ascii="Times New Roman" w:hAnsi="Times New Roman" w:cs="Times New Roman"/>
          <w:sz w:val="24"/>
          <w:lang w:val="ru-RU"/>
        </w:rPr>
        <w:t xml:space="preserve">. </w:t>
      </w:r>
      <w:r w:rsidRPr="006C5FE5">
        <w:rPr>
          <w:rFonts w:ascii="Times New Roman" w:hAnsi="Times New Roman" w:cs="Times New Roman"/>
          <w:sz w:val="24"/>
          <w:lang w:val="ru-RU"/>
        </w:rPr>
        <w:t>121, которая ранее препятствовала выходу традиционных фин</w:t>
      </w:r>
      <w:r>
        <w:rPr>
          <w:rFonts w:ascii="Times New Roman" w:hAnsi="Times New Roman" w:cs="Times New Roman"/>
          <w:sz w:val="24"/>
          <w:lang w:val="ru-RU"/>
        </w:rPr>
        <w:t>ансовых компаний на крипторынок</w:t>
      </w:r>
      <w:r w:rsidRPr="006C5FE5">
        <w:rPr>
          <w:rFonts w:ascii="Times New Roman" w:hAnsi="Times New Roman" w:cs="Times New Roman"/>
          <w:sz w:val="24"/>
          <w:lang w:val="ru-RU"/>
        </w:rPr>
        <w:t>[5].</w:t>
      </w:r>
    </w:p>
    <w:p w:rsidR="006C5FE5" w:rsidRPr="006C5FE5" w:rsidRDefault="006C5FE5" w:rsidP="00062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>Эти различия формируют фрагментированную глобальную криптовалютную экосистему. ЕС применяет жёсткие требования к прозрачности, резервам стейблкоинов и защите прав инвесторов, в то время как США делают ставку на экспериментальные форматы регулирования (включая "регуляторные песочницы"), способствующие перетоку капитала в юрисд</w:t>
      </w:r>
      <w:r>
        <w:rPr>
          <w:rFonts w:ascii="Times New Roman" w:hAnsi="Times New Roman" w:cs="Times New Roman"/>
          <w:sz w:val="24"/>
          <w:lang w:val="ru-RU"/>
        </w:rPr>
        <w:t>икции с минимальными издержками</w:t>
      </w:r>
      <w:r w:rsidRPr="006C5FE5">
        <w:rPr>
          <w:rFonts w:ascii="Times New Roman" w:hAnsi="Times New Roman" w:cs="Times New Roman"/>
          <w:sz w:val="24"/>
          <w:lang w:val="ru-RU"/>
        </w:rPr>
        <w:t>[3].</w:t>
      </w:r>
    </w:p>
    <w:p w:rsidR="006C5FE5" w:rsidRPr="006C5FE5" w:rsidRDefault="006C5FE5" w:rsidP="00062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>Особую угрозу эта ситуация несёт развивающимся экономикам, где стейблкоины начинают вытеснять национальные валюты, приводя к криптизации финансовых систем. Международный валютный фонд (МВФ) уже предупреждает, что без устойчивых национальных монетарных режимов этот</w:t>
      </w:r>
      <w:r>
        <w:rPr>
          <w:rFonts w:ascii="Times New Roman" w:hAnsi="Times New Roman" w:cs="Times New Roman"/>
          <w:sz w:val="24"/>
          <w:lang w:val="ru-RU"/>
        </w:rPr>
        <w:t xml:space="preserve"> процесс будет нарастать</w:t>
      </w:r>
      <w:r w:rsidRPr="006C5FE5">
        <w:rPr>
          <w:rFonts w:ascii="Times New Roman" w:hAnsi="Times New Roman" w:cs="Times New Roman"/>
          <w:sz w:val="24"/>
          <w:lang w:val="ru-RU"/>
        </w:rPr>
        <w:t>[1].</w:t>
      </w:r>
    </w:p>
    <w:p w:rsidR="006C5FE5" w:rsidRPr="006C5FE5" w:rsidRDefault="006C5FE5" w:rsidP="00062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>Проблемы также касаются налогообложения: ЕС требует автоматической передачи данных о транзакциях в налоговые органы, тогда как в США налоговая служба (IRS) полагается на блокчейн-анали</w:t>
      </w:r>
      <w:r>
        <w:rPr>
          <w:rFonts w:ascii="Times New Roman" w:hAnsi="Times New Roman" w:cs="Times New Roman"/>
          <w:sz w:val="24"/>
          <w:lang w:val="ru-RU"/>
        </w:rPr>
        <w:t>тику для отслеживания нарушений</w:t>
      </w:r>
      <w:r w:rsidRPr="006C5FE5">
        <w:rPr>
          <w:rFonts w:ascii="Times New Roman" w:hAnsi="Times New Roman" w:cs="Times New Roman"/>
          <w:sz w:val="24"/>
          <w:lang w:val="ru-RU"/>
        </w:rPr>
        <w:t>[4].</w:t>
      </w:r>
    </w:p>
    <w:p w:rsidR="000F48C7" w:rsidRDefault="006C5FE5" w:rsidP="000622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6C5FE5">
        <w:rPr>
          <w:rFonts w:ascii="Times New Roman" w:hAnsi="Times New Roman" w:cs="Times New Roman"/>
          <w:sz w:val="24"/>
          <w:lang w:val="ru-RU"/>
        </w:rPr>
        <w:t>Таким образом, расхождение регуляторных подходов усиливает транзакционные издержки, стимулирует регуляторный арбитраж и снижает прозрачность глобальных финансовых потоков. Отсутствие единого глобального подхода, вкупе с усиливающимся экономическим соперничеством, делает формирование универсальных международных норм одной из приорит</w:t>
      </w:r>
      <w:r>
        <w:rPr>
          <w:rFonts w:ascii="Times New Roman" w:hAnsi="Times New Roman" w:cs="Times New Roman"/>
          <w:sz w:val="24"/>
          <w:lang w:val="ru-RU"/>
        </w:rPr>
        <w:t>етных задач ближайшего будущего</w:t>
      </w:r>
      <w:r w:rsidRPr="006C5FE5">
        <w:rPr>
          <w:rFonts w:ascii="Times New Roman" w:hAnsi="Times New Roman" w:cs="Times New Roman"/>
          <w:sz w:val="24"/>
          <w:lang w:val="ru-RU"/>
        </w:rPr>
        <w:t>[6].</w:t>
      </w:r>
      <w:r w:rsidR="00523344">
        <w:rPr>
          <w:rFonts w:ascii="Times New Roman" w:hAnsi="Times New Roman" w:cs="Times New Roman"/>
          <w:sz w:val="24"/>
          <w:lang w:val="ru-RU"/>
        </w:rPr>
        <w:tab/>
      </w:r>
      <w:bookmarkStart w:id="0" w:name="_GoBack"/>
      <w:bookmarkEnd w:id="0"/>
    </w:p>
    <w:p w:rsidR="000622D9" w:rsidRPr="000622D9" w:rsidRDefault="000622D9" w:rsidP="005233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0622D9">
        <w:rPr>
          <w:rFonts w:ascii="Times New Roman" w:hAnsi="Times New Roman" w:cs="Times New Roman"/>
          <w:b/>
          <w:sz w:val="24"/>
          <w:lang w:val="ru-RU"/>
        </w:rPr>
        <w:t>Источники и</w:t>
      </w:r>
      <w:r w:rsidRPr="000622D9">
        <w:rPr>
          <w:rFonts w:ascii="Times New Roman" w:hAnsi="Times New Roman" w:cs="Times New Roman"/>
          <w:b/>
          <w:sz w:val="24"/>
        </w:rPr>
        <w:t xml:space="preserve"> </w:t>
      </w:r>
      <w:r w:rsidRPr="000622D9">
        <w:rPr>
          <w:rFonts w:ascii="Times New Roman" w:hAnsi="Times New Roman" w:cs="Times New Roman"/>
          <w:b/>
          <w:sz w:val="24"/>
          <w:lang w:val="ru-RU"/>
        </w:rPr>
        <w:t>литература</w:t>
      </w:r>
    </w:p>
    <w:p w:rsidR="000622D9" w:rsidRP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t>Crypto needs comprehensive policies to protect economies and investors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>URL: https://www.imf.org/en/Blogs/Articles/2023/07/18/crypto-needs-comprehensive-policies-to-protect-economies-a</w:t>
      </w:r>
      <w:r>
        <w:rPr>
          <w:rFonts w:ascii="Times New Roman" w:hAnsi="Times New Roman" w:cs="Times New Roman"/>
          <w:sz w:val="24"/>
          <w:lang w:val="ru-RU"/>
        </w:rPr>
        <w:t>nd-investors (дата обращения: 25</w:t>
      </w:r>
      <w:r w:rsidRPr="000622D9">
        <w:rPr>
          <w:rFonts w:ascii="Times New Roman" w:hAnsi="Times New Roman" w:cs="Times New Roman"/>
          <w:sz w:val="24"/>
          <w:lang w:val="ru-RU"/>
        </w:rPr>
        <w:t>.0</w:t>
      </w:r>
      <w:r>
        <w:rPr>
          <w:rFonts w:ascii="Times New Roman" w:hAnsi="Times New Roman" w:cs="Times New Roman"/>
          <w:sz w:val="24"/>
          <w:lang w:val="ru-RU"/>
        </w:rPr>
        <w:t>2</w:t>
      </w:r>
      <w:r w:rsidRPr="000622D9">
        <w:rPr>
          <w:rFonts w:ascii="Times New Roman" w:hAnsi="Times New Roman" w:cs="Times New Roman"/>
          <w:sz w:val="24"/>
          <w:lang w:val="ru-RU"/>
        </w:rPr>
        <w:t>.2025).</w:t>
      </w:r>
    </w:p>
    <w:p w:rsid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t>EU crypto regulation MiCA fully into force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 xml:space="preserve">URL: https://www.globalgovernmentfintech.com/eu-crypto-regulation-mica-fully-into-force/ (дата обращения: </w:t>
      </w:r>
      <w:r w:rsidRPr="000622D9">
        <w:rPr>
          <w:rFonts w:ascii="Times New Roman" w:hAnsi="Times New Roman" w:cs="Times New Roman"/>
          <w:sz w:val="24"/>
          <w:lang w:val="ru-RU"/>
        </w:rPr>
        <w:t>25</w:t>
      </w:r>
      <w:r w:rsidRPr="000622D9">
        <w:rPr>
          <w:rFonts w:ascii="Times New Roman" w:hAnsi="Times New Roman" w:cs="Times New Roman"/>
          <w:sz w:val="24"/>
          <w:lang w:val="ru-RU"/>
        </w:rPr>
        <w:t>.</w:t>
      </w:r>
      <w:r w:rsidRPr="000622D9">
        <w:rPr>
          <w:rFonts w:ascii="Times New Roman" w:hAnsi="Times New Roman" w:cs="Times New Roman"/>
          <w:sz w:val="24"/>
          <w:lang w:val="ru-RU"/>
        </w:rPr>
        <w:t>02</w:t>
      </w:r>
      <w:r w:rsidRPr="000622D9">
        <w:rPr>
          <w:rFonts w:ascii="Times New Roman" w:hAnsi="Times New Roman" w:cs="Times New Roman"/>
          <w:sz w:val="24"/>
          <w:lang w:val="ru-RU"/>
        </w:rPr>
        <w:t>.2025).</w:t>
      </w:r>
    </w:p>
    <w:p w:rsidR="000622D9" w:rsidRP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lastRenderedPageBreak/>
        <w:t>Cryptocurrency regulations around the world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>URL: https://www.investopedia.com/cryptocurrency-regulations-around-the-</w:t>
      </w:r>
      <w:r w:rsidRPr="000622D9">
        <w:rPr>
          <w:rFonts w:ascii="Times New Roman" w:hAnsi="Times New Roman" w:cs="Times New Roman"/>
          <w:sz w:val="24"/>
          <w:lang w:val="ru-RU"/>
        </w:rPr>
        <w:t>world-5202122 (дата обращения: 27</w:t>
      </w:r>
      <w:r w:rsidRPr="000622D9">
        <w:rPr>
          <w:rFonts w:ascii="Times New Roman" w:hAnsi="Times New Roman" w:cs="Times New Roman"/>
          <w:sz w:val="24"/>
          <w:lang w:val="ru-RU"/>
        </w:rPr>
        <w:t>.0</w:t>
      </w:r>
      <w:r w:rsidRPr="000622D9">
        <w:rPr>
          <w:rFonts w:ascii="Times New Roman" w:hAnsi="Times New Roman" w:cs="Times New Roman"/>
          <w:sz w:val="24"/>
          <w:lang w:val="ru-RU"/>
        </w:rPr>
        <w:t>2</w:t>
      </w:r>
      <w:r w:rsidRPr="000622D9">
        <w:rPr>
          <w:rFonts w:ascii="Times New Roman" w:hAnsi="Times New Roman" w:cs="Times New Roman"/>
          <w:sz w:val="24"/>
          <w:lang w:val="ru-RU"/>
        </w:rPr>
        <w:t>.2025).</w:t>
      </w:r>
    </w:p>
    <w:p w:rsidR="000622D9" w:rsidRP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t>US-EU regulation glossary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>URL: https://www.dowjones.com/professional/risk/glossary/cryptocurrency/us-eu</w:t>
      </w:r>
      <w:r>
        <w:rPr>
          <w:rFonts w:ascii="Times New Roman" w:hAnsi="Times New Roman" w:cs="Times New Roman"/>
          <w:sz w:val="24"/>
          <w:lang w:val="ru-RU"/>
        </w:rPr>
        <w:t>-regulation/ (дата обращения: 28</w:t>
      </w:r>
      <w:r w:rsidRPr="000622D9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02</w:t>
      </w:r>
      <w:r w:rsidRPr="000622D9">
        <w:rPr>
          <w:rFonts w:ascii="Times New Roman" w:hAnsi="Times New Roman" w:cs="Times New Roman"/>
          <w:sz w:val="24"/>
          <w:lang w:val="ru-RU"/>
        </w:rPr>
        <w:t>.2025).</w:t>
      </w:r>
    </w:p>
    <w:p w:rsidR="000622D9" w:rsidRP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t>Three significant U.S. crypto regulatory developments in the first quarter of 2025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>URL: https://www.dechert.com/knowledge/onpoint/2025/1/three-significant-u-s--crypto-regulatory-developments-in-the-fir.html (дата обращения: 01.03.2025).</w:t>
      </w:r>
    </w:p>
    <w:p w:rsidR="000622D9" w:rsidRPr="000622D9" w:rsidRDefault="000622D9" w:rsidP="000622D9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0622D9">
        <w:rPr>
          <w:rFonts w:ascii="Times New Roman" w:hAnsi="Times New Roman" w:cs="Times New Roman"/>
          <w:sz w:val="24"/>
        </w:rPr>
        <w:t>The macroeconomic impact of cryptocurrency and stablecoin economics [</w:t>
      </w:r>
      <w:r w:rsidRPr="000622D9">
        <w:rPr>
          <w:rFonts w:ascii="Times New Roman" w:hAnsi="Times New Roman" w:cs="Times New Roman"/>
          <w:sz w:val="24"/>
          <w:lang w:val="ru-RU"/>
        </w:rPr>
        <w:t>Электронный</w:t>
      </w:r>
      <w:r w:rsidRPr="000622D9">
        <w:rPr>
          <w:rFonts w:ascii="Times New Roman" w:hAnsi="Times New Roman" w:cs="Times New Roman"/>
          <w:sz w:val="24"/>
        </w:rPr>
        <w:t xml:space="preserve"> </w:t>
      </w:r>
      <w:r w:rsidRPr="000622D9">
        <w:rPr>
          <w:rFonts w:ascii="Times New Roman" w:hAnsi="Times New Roman" w:cs="Times New Roman"/>
          <w:sz w:val="24"/>
          <w:lang w:val="ru-RU"/>
        </w:rPr>
        <w:t>ресурс</w:t>
      </w:r>
      <w:r w:rsidRPr="000622D9">
        <w:rPr>
          <w:rFonts w:ascii="Times New Roman" w:hAnsi="Times New Roman" w:cs="Times New Roman"/>
          <w:sz w:val="24"/>
        </w:rPr>
        <w:t xml:space="preserve">]. </w:t>
      </w:r>
      <w:r w:rsidRPr="000622D9">
        <w:rPr>
          <w:rFonts w:ascii="Times New Roman" w:hAnsi="Times New Roman" w:cs="Times New Roman"/>
          <w:sz w:val="24"/>
          <w:lang w:val="ru-RU"/>
        </w:rPr>
        <w:t>URL: https://www.weforum.org/stories/2022/11/the-macroeconomic-impact-of-cryptocurrency-and-stablecoin-economics/ (дата обращения: 01.03.2025).</w:t>
      </w:r>
    </w:p>
    <w:sectPr w:rsidR="000622D9" w:rsidRPr="000622D9" w:rsidSect="00D32EE6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EE" w:rsidRDefault="001B22EE" w:rsidP="006553DF">
      <w:pPr>
        <w:spacing w:after="0" w:line="240" w:lineRule="auto"/>
      </w:pPr>
      <w:r>
        <w:separator/>
      </w:r>
    </w:p>
  </w:endnote>
  <w:endnote w:type="continuationSeparator" w:id="0">
    <w:p w:rsidR="001B22EE" w:rsidRDefault="001B22EE" w:rsidP="0065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EE" w:rsidRDefault="001B22EE" w:rsidP="006553DF">
      <w:pPr>
        <w:spacing w:after="0" w:line="240" w:lineRule="auto"/>
      </w:pPr>
      <w:r>
        <w:separator/>
      </w:r>
    </w:p>
  </w:footnote>
  <w:footnote w:type="continuationSeparator" w:id="0">
    <w:p w:rsidR="001B22EE" w:rsidRDefault="001B22EE" w:rsidP="00655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48487B"/>
    <w:multiLevelType w:val="hybridMultilevel"/>
    <w:tmpl w:val="A4ACCE32"/>
    <w:lvl w:ilvl="0" w:tplc="BA946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5636"/>
    <w:rsid w:val="00034616"/>
    <w:rsid w:val="0006063C"/>
    <w:rsid w:val="000622D9"/>
    <w:rsid w:val="000F48C7"/>
    <w:rsid w:val="0015074B"/>
    <w:rsid w:val="001B22EE"/>
    <w:rsid w:val="001B3C19"/>
    <w:rsid w:val="0029639D"/>
    <w:rsid w:val="002A3E8B"/>
    <w:rsid w:val="00326F90"/>
    <w:rsid w:val="00441E19"/>
    <w:rsid w:val="005229F3"/>
    <w:rsid w:val="00523344"/>
    <w:rsid w:val="006553DF"/>
    <w:rsid w:val="006C5FE5"/>
    <w:rsid w:val="00AA1D8D"/>
    <w:rsid w:val="00B47730"/>
    <w:rsid w:val="00BD2CE3"/>
    <w:rsid w:val="00CB0664"/>
    <w:rsid w:val="00D32E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573EFA9-1CBF-4D12-9935-F321B1A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F4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6084A-CAC8-4880-88D6-FBFCF88B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</cp:lastModifiedBy>
  <cp:revision>2</cp:revision>
  <dcterms:created xsi:type="dcterms:W3CDTF">2013-12-23T23:15:00Z</dcterms:created>
  <dcterms:modified xsi:type="dcterms:W3CDTF">2025-03-01T14:29:00Z</dcterms:modified>
  <cp:category/>
</cp:coreProperties>
</file>