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9621" w14:textId="77777777" w:rsidR="00913A9F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Первопринципный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подход к исследованию реакции водорода с предварительно адсорбированным поверхностью (011) оксида индия кислородом.</w:t>
      </w:r>
    </w:p>
    <w:p w14:paraId="3AD0F02E" w14:textId="69C7D918" w:rsidR="00913A9F" w:rsidRPr="00EC7033" w:rsidRDefault="0000000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ru-RU"/>
        </w:rPr>
      </w:pPr>
      <w:r w:rsidRPr="00EC703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Полунин </w:t>
      </w:r>
      <w:r w:rsidR="00AC4DFE" w:rsidRPr="00EC703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К.С.</w:t>
      </w:r>
      <w:r w:rsidRPr="00EC703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EC703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Курмангалеев</w:t>
      </w:r>
      <w:proofErr w:type="spellEnd"/>
      <w:r w:rsidRPr="00EC703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AC4DFE" w:rsidRPr="00EC703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К.С.</w:t>
      </w:r>
    </w:p>
    <w:p w14:paraId="00087DA7" w14:textId="77777777" w:rsidR="00913A9F" w:rsidRDefault="00000000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Аспирант, 2 год обучения</w:t>
      </w:r>
    </w:p>
    <w:p w14:paraId="068C8111" w14:textId="4FE8D7BD" w:rsidR="00AC4DFE" w:rsidRDefault="00000000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Федеральный исследовательский центр химической физики им. Н. Н. Семёнова РАН, Москва</w:t>
      </w:r>
    </w:p>
    <w:p w14:paraId="1D10BACC" w14:textId="66E8A846" w:rsidR="00913A9F" w:rsidRPr="00AC4DFE" w:rsidRDefault="0000000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C4DFE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mail</w:t>
      </w:r>
      <w:r w:rsidRPr="00AC4DF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kpolunin</w:t>
      </w:r>
      <w:r w:rsidRPr="00AC4DFE">
        <w:rPr>
          <w:rFonts w:ascii="Times New Roman" w:hAnsi="Times New Roman" w:cs="Times New Roman"/>
          <w:i/>
          <w:iCs/>
          <w:sz w:val="24"/>
          <w:szCs w:val="24"/>
          <w:u w:val="single"/>
        </w:rPr>
        <w:t>62@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gmail</w:t>
      </w:r>
      <w:r w:rsidRPr="00AC4DF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com</w:t>
      </w:r>
    </w:p>
    <w:p w14:paraId="74BD71F2" w14:textId="77777777" w:rsidR="00913A9F" w:rsidRDefault="00000000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последнее время большое внимание уделяется мониторингу содержания газов в атмосфере как огне- и/или взрывоопасных, так и токсичных, наносящих серьёзный ущерб здоровью человека и окружающей среде (например, водород, угарный газ, формальдегид, сероводород и др.). Одним из самых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широкоиспользуемых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способов их обнаружения в среде является применение полупроводниковых газовых сенсоров, демонстрирующих высокую селективность и чувствительность, а также быстрый отклик. Для создания детектирующих устройств с наибольшей эффективностью необходимо изучить механизмы происходящих явлений.</w:t>
      </w:r>
    </w:p>
    <w:p w14:paraId="23999BDB" w14:textId="77777777" w:rsidR="00913A9F" w:rsidRDefault="00000000">
      <w:pPr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Исследование сенсорных свойств можно осуществлять как экспериментальными методами, так и с помощью расчётов из первых принципов. Моделирование в рамках теории функционала плотности позволяет определить устойчивые конфигурации системы, рассчитать их энергию и построить оптимальные пути переходов из одного состояния в другое. Дополнительно становится возможным получить распределение электронов в системе и увидеть изменения, которые оно претерпевает в ходе процесса.</w:t>
      </w:r>
    </w:p>
    <w:p w14:paraId="18F472FE" w14:textId="3E12AAE8" w:rsidR="00913A9F" w:rsidRDefault="0000000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Представленные результаты содержат данные о сенсорном эффекте, наблюдаемом при взаимодействии водорода с оксидом индия – одним из самых используемых полупроводниковых газовых детекторов. Процесс разделяется на две основные стадии: залечивание характерного дефекта – нейтральной кислородной вакансии – и непосредственное взаимодействие газа с поверхностью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(011)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преадсорбированным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кислородом. Для первого обозначенного этапа определена наиболее устойчивая конечная конфигурация системы, и показано наличие избыточной электронной плотности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адатомах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Для реакции водорода с поверхностью детектора рассматриваются несколько возможных вариантов её протекания с образованием воды в диссоциированной и ассоциированной формах, с помощью квантово-химических методов рассчитана энергетика соответствующих процессов (значения энергетических барьеров реакции, а также изменения общей энергии системы) и определён наиболее предпочтительный реакционный путь</w:t>
      </w:r>
      <w:r w:rsidR="00AC4DFE" w:rsidRPr="00AC4DFE">
        <w:rPr>
          <w:rFonts w:ascii="Times New Roman" w:hAnsi="Times New Roman" w:cs="Times New Roman"/>
          <w:sz w:val="24"/>
          <w:szCs w:val="24"/>
          <w:lang w:val="ru-RU"/>
        </w:rPr>
        <w:t>[1]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5FC6E5" w14:textId="523792F7" w:rsidR="00AC4DFE" w:rsidRPr="00EC7033" w:rsidRDefault="00AC4DFE" w:rsidP="00EC7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033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14:paraId="2D589598" w14:textId="5FAE86B0" w:rsidR="00913A9F" w:rsidRDefault="00AC4DFE" w:rsidP="00EC70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03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00000" w:rsidRPr="00EC7033">
        <w:rPr>
          <w:rFonts w:ascii="Times New Roman" w:hAnsi="Times New Roman" w:cs="Times New Roman"/>
          <w:color w:val="000000"/>
          <w:sz w:val="24"/>
          <w:szCs w:val="24"/>
        </w:rPr>
        <w:t xml:space="preserve">K.S. </w:t>
      </w:r>
      <w:proofErr w:type="spellStart"/>
      <w:r w:rsidR="00000000" w:rsidRPr="00EC7033">
        <w:rPr>
          <w:rFonts w:ascii="Times New Roman" w:hAnsi="Times New Roman" w:cs="Times New Roman"/>
          <w:color w:val="000000"/>
          <w:sz w:val="24"/>
          <w:szCs w:val="24"/>
        </w:rPr>
        <w:t>Kurmangaleev</w:t>
      </w:r>
      <w:proofErr w:type="spellEnd"/>
      <w:r w:rsidR="00000000" w:rsidRPr="00EC70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00000" w:rsidRPr="00EC7033">
        <w:rPr>
          <w:rFonts w:ascii="Times New Roman" w:hAnsi="Times New Roman" w:cs="Times New Roman"/>
          <w:color w:val="000000"/>
          <w:sz w:val="24"/>
          <w:szCs w:val="24"/>
        </w:rPr>
        <w:t>T.Yu</w:t>
      </w:r>
      <w:proofErr w:type="spellEnd"/>
      <w:r w:rsidR="00000000" w:rsidRPr="00EC7033">
        <w:rPr>
          <w:rFonts w:ascii="Times New Roman" w:hAnsi="Times New Roman" w:cs="Times New Roman"/>
          <w:color w:val="000000"/>
          <w:sz w:val="24"/>
          <w:szCs w:val="24"/>
        </w:rPr>
        <w:t xml:space="preserve">. Mikhailova, K.S. Polunin, O.J. </w:t>
      </w:r>
      <w:proofErr w:type="spellStart"/>
      <w:r w:rsidR="00000000" w:rsidRPr="00EC7033">
        <w:rPr>
          <w:rFonts w:ascii="Times New Roman" w:hAnsi="Times New Roman" w:cs="Times New Roman"/>
          <w:color w:val="000000"/>
          <w:sz w:val="24"/>
          <w:szCs w:val="24"/>
        </w:rPr>
        <w:t>Ilegbusi</w:t>
      </w:r>
      <w:proofErr w:type="spellEnd"/>
      <w:r w:rsidR="00000000" w:rsidRPr="00EC7033">
        <w:rPr>
          <w:rFonts w:ascii="Times New Roman" w:hAnsi="Times New Roman" w:cs="Times New Roman"/>
          <w:color w:val="000000"/>
          <w:sz w:val="24"/>
          <w:szCs w:val="24"/>
        </w:rPr>
        <w:t>, L.I. Trakhtenberg, DFT modeling of reaction of H</w:t>
      </w:r>
      <w:r w:rsidR="00000000" w:rsidRPr="00EC703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00000" w:rsidRPr="00EC7033">
        <w:rPr>
          <w:rFonts w:ascii="Times New Roman" w:hAnsi="Times New Roman" w:cs="Times New Roman"/>
          <w:color w:val="000000"/>
          <w:sz w:val="24"/>
          <w:szCs w:val="24"/>
        </w:rPr>
        <w:t xml:space="preserve"> with O</w:t>
      </w:r>
      <w:r w:rsidR="00000000" w:rsidRPr="00EC703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00000" w:rsidRPr="00EC7033">
        <w:rPr>
          <w:rFonts w:ascii="Times New Roman" w:hAnsi="Times New Roman" w:cs="Times New Roman"/>
          <w:color w:val="000000"/>
          <w:sz w:val="24"/>
          <w:szCs w:val="24"/>
        </w:rPr>
        <w:t xml:space="preserve"> pre-adsorbed on In</w:t>
      </w:r>
      <w:r w:rsidR="00000000" w:rsidRPr="00EC703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00000" w:rsidRPr="00EC703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0000" w:rsidRPr="00EC703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000000" w:rsidRPr="00EC7033">
        <w:rPr>
          <w:rFonts w:ascii="Times New Roman" w:hAnsi="Times New Roman" w:cs="Times New Roman"/>
          <w:color w:val="000000"/>
          <w:sz w:val="24"/>
          <w:szCs w:val="24"/>
        </w:rPr>
        <w:t xml:space="preserve">(011) surface // Chemical Physics Letters. - 2024. - V. 856, 141649 - </w:t>
      </w:r>
      <w:r w:rsidR="00000000" w:rsidRPr="00EC7033">
        <w:rPr>
          <w:rFonts w:ascii="Times New Roman" w:hAnsi="Times New Roman" w:cs="Times New Roman"/>
          <w:color w:val="000000"/>
          <w:sz w:val="24"/>
          <w:szCs w:val="24"/>
          <w:u w:val="single"/>
        </w:rPr>
        <w:t>doi:</w:t>
      </w:r>
      <w:hyperlink r:id="rId4" w:tgtFrame="https://www.sciencedirect.com/science/article/abs/pii/_blank" w:tooltip="Persistent link using digital object identifier" w:history="1">
        <w:r w:rsidR="00000000" w:rsidRPr="00EC703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10.1016/j.cplett.2024.141649</w:t>
        </w:r>
      </w:hyperlink>
      <w:r w:rsidR="00000000" w:rsidRPr="00EC70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13A9F"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4E23CA"/>
    <w:rsid w:val="00405FB2"/>
    <w:rsid w:val="00913A9F"/>
    <w:rsid w:val="00AC4DFE"/>
    <w:rsid w:val="00D602F3"/>
    <w:rsid w:val="00EC7033"/>
    <w:rsid w:val="011623B3"/>
    <w:rsid w:val="0A4E23CA"/>
    <w:rsid w:val="0E486C7E"/>
    <w:rsid w:val="1A252E71"/>
    <w:rsid w:val="1AF37835"/>
    <w:rsid w:val="31B41521"/>
    <w:rsid w:val="3E855DEC"/>
    <w:rsid w:val="6A90374D"/>
    <w:rsid w:val="750C01C0"/>
    <w:rsid w:val="782A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BAAB5"/>
  <w15:docId w15:val="{42EFD8E7-311F-41EB-9DCF-5F2B363D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AC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cplett.2024.14164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Company>Krokoz™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Полунин</dc:creator>
  <cp:lastModifiedBy>Иван Chernoukhov</cp:lastModifiedBy>
  <cp:revision>2</cp:revision>
  <dcterms:created xsi:type="dcterms:W3CDTF">2025-03-22T20:03:00Z</dcterms:created>
  <dcterms:modified xsi:type="dcterms:W3CDTF">2025-03-22T20:03:00Z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28497234549D4A118EA76D52DF834C90_11</vt:lpwstr>
  </property>
</Properties>
</file>