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80E477" w:rsidR="00130241" w:rsidRDefault="00B75037" w:rsidP="00467F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B75037">
        <w:rPr>
          <w:b/>
          <w:color w:val="000000"/>
        </w:rPr>
        <w:t>Биоразложение</w:t>
      </w:r>
      <w:proofErr w:type="spellEnd"/>
      <w:r w:rsidRPr="00B75037">
        <w:rPr>
          <w:b/>
          <w:color w:val="000000"/>
        </w:rPr>
        <w:t xml:space="preserve"> смесей полилактид-</w:t>
      </w:r>
      <w:proofErr w:type="spellStart"/>
      <w:r w:rsidRPr="00B75037">
        <w:rPr>
          <w:b/>
          <w:color w:val="000000"/>
        </w:rPr>
        <w:t>полибутиленадип</w:t>
      </w:r>
      <w:r w:rsidR="00AE2861">
        <w:rPr>
          <w:b/>
          <w:color w:val="000000"/>
        </w:rPr>
        <w:t>ин</w:t>
      </w:r>
      <w:r w:rsidRPr="00B75037">
        <w:rPr>
          <w:b/>
          <w:color w:val="000000"/>
        </w:rPr>
        <w:t>аттерефталат</w:t>
      </w:r>
      <w:proofErr w:type="spellEnd"/>
    </w:p>
    <w:p w14:paraId="23D5B499" w14:textId="77777777" w:rsidR="00CA49AE" w:rsidRDefault="00B75037" w:rsidP="00467F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Селезнева Л.Д.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П</w:t>
      </w:r>
      <w:r>
        <w:rPr>
          <w:b/>
          <w:i/>
          <w:color w:val="000000"/>
        </w:rPr>
        <w:t>опо</w:t>
      </w:r>
      <w:r w:rsidR="00EB1F49">
        <w:rPr>
          <w:b/>
          <w:i/>
          <w:color w:val="000000"/>
        </w:rPr>
        <w:t xml:space="preserve">в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5B2637F7" w14:textId="1BD22D4D" w:rsidR="00CA49AE" w:rsidRPr="001F47A7" w:rsidRDefault="00B75037" w:rsidP="00467F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Лаборант-исследователь, аспирант,</w:t>
      </w:r>
      <w:r w:rsidR="00EB1F49">
        <w:rPr>
          <w:i/>
          <w:color w:val="000000"/>
        </w:rPr>
        <w:t xml:space="preserve"> </w:t>
      </w:r>
      <w:r w:rsidR="001F47A7" w:rsidRPr="001F47A7">
        <w:rPr>
          <w:i/>
          <w:color w:val="000000"/>
        </w:rPr>
        <w:t xml:space="preserve">4 </w:t>
      </w:r>
      <w:r w:rsidR="001F47A7">
        <w:rPr>
          <w:i/>
          <w:color w:val="000000"/>
        </w:rPr>
        <w:t>год обучения</w:t>
      </w:r>
    </w:p>
    <w:p w14:paraId="578140F1" w14:textId="77777777" w:rsidR="00CA49AE" w:rsidRDefault="00EB1F49" w:rsidP="00467F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F71FAF" w:rsidRPr="00F71FAF">
        <w:rPr>
          <w:i/>
          <w:color w:val="000000"/>
        </w:rPr>
        <w:t>Российский экономический университет имени Г.В. Плеханова</w:t>
      </w:r>
      <w:r>
        <w:rPr>
          <w:i/>
          <w:color w:val="000000"/>
        </w:rPr>
        <w:t>, Москва, Россия</w:t>
      </w:r>
    </w:p>
    <w:p w14:paraId="3C53A72E" w14:textId="5EC7A777" w:rsidR="00AD7380" w:rsidRDefault="00EB1F49" w:rsidP="00467F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F71FAF" w:rsidRPr="00F71FAF">
        <w:rPr>
          <w:i/>
          <w:color w:val="000000"/>
        </w:rPr>
        <w:t>Институ</w:t>
      </w:r>
      <w:r w:rsidR="00F71FAF">
        <w:rPr>
          <w:i/>
          <w:color w:val="000000"/>
        </w:rPr>
        <w:t>т биохимической физики имени Н.</w:t>
      </w:r>
      <w:r w:rsidR="00F71FAF" w:rsidRPr="00F71FAF">
        <w:rPr>
          <w:i/>
          <w:color w:val="000000"/>
        </w:rPr>
        <w:t>М. Эмануэля РАН</w:t>
      </w:r>
      <w:r w:rsidR="00391C38">
        <w:rPr>
          <w:i/>
          <w:color w:val="000000"/>
        </w:rPr>
        <w:t xml:space="preserve">, </w:t>
      </w:r>
      <w:r w:rsidR="00F71FAF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1FBAE688" w14:textId="18ECBCDF" w:rsidR="00CA49AE" w:rsidRPr="00CA49AE" w:rsidRDefault="00EB1F49" w:rsidP="001F47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CA49AE">
        <w:rPr>
          <w:i/>
          <w:color w:val="000000"/>
          <w:lang w:val="en-US"/>
        </w:rPr>
        <w:t>E</w:t>
      </w:r>
      <w:r w:rsidR="003B76D6" w:rsidRPr="00CA49AE">
        <w:rPr>
          <w:i/>
          <w:color w:val="000000"/>
          <w:lang w:val="en-US"/>
        </w:rPr>
        <w:t>-</w:t>
      </w:r>
      <w:r w:rsidRPr="00CA49AE">
        <w:rPr>
          <w:i/>
          <w:color w:val="000000"/>
          <w:lang w:val="en-US"/>
        </w:rPr>
        <w:t xml:space="preserve">mail: </w:t>
      </w:r>
      <w:hyperlink r:id="rId6" w:history="1">
        <w:r w:rsidR="00AE2861" w:rsidRPr="00CA49AE">
          <w:rPr>
            <w:rStyle w:val="a9"/>
            <w:i/>
            <w:color w:val="000000"/>
            <w:lang w:val="en-US"/>
          </w:rPr>
          <w:t>seleznyova.ludmila@yandex.ru</w:t>
        </w:r>
      </w:hyperlink>
    </w:p>
    <w:p w14:paraId="56749AEC" w14:textId="4D166970" w:rsidR="00AE2861" w:rsidRDefault="001F47A7" w:rsidP="00467F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A49AE">
        <w:rPr>
          <w:noProof/>
          <w:color w:val="000000"/>
        </w:rPr>
        <w:drawing>
          <wp:anchor distT="0" distB="0" distL="0" distR="0" simplePos="0" relativeHeight="251659264" behindDoc="0" locked="0" layoutInCell="1" allowOverlap="1" wp14:anchorId="79DA9A38" wp14:editId="520BB28B">
            <wp:simplePos x="0" y="0"/>
            <wp:positionH relativeFrom="margin">
              <wp:posOffset>883920</wp:posOffset>
            </wp:positionH>
            <wp:positionV relativeFrom="paragraph">
              <wp:posOffset>1606550</wp:posOffset>
            </wp:positionV>
            <wp:extent cx="3914775" cy="2609850"/>
            <wp:effectExtent l="0" t="0" r="9525" b="0"/>
            <wp:wrapTopAndBottom/>
            <wp:docPr id="4" name="Рисунок 4" descr="C:\Users\Людмила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wnloads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4" t="4305" r="3378" b="4967"/>
                    <a:stretch/>
                  </pic:blipFill>
                  <pic:spPr bwMode="auto">
                    <a:xfrm>
                      <a:off x="0" y="0"/>
                      <a:ext cx="39147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B46DB">
        <w:rPr>
          <w:color w:val="000000"/>
        </w:rPr>
        <w:t xml:space="preserve">Полилактид (ПЛА) - </w:t>
      </w:r>
      <w:proofErr w:type="spellStart"/>
      <w:r w:rsidR="00AB46DB" w:rsidRPr="00AB46DB">
        <w:rPr>
          <w:color w:val="000000"/>
        </w:rPr>
        <w:t>биоразлагаемый</w:t>
      </w:r>
      <w:proofErr w:type="spellEnd"/>
      <w:r w:rsidR="00AB46DB" w:rsidRPr="00AB46DB">
        <w:rPr>
          <w:color w:val="000000"/>
        </w:rPr>
        <w:t>, термопластичный, алифатический полиэфир, мономером которого является молочная кислота</w:t>
      </w:r>
      <w:r w:rsidR="00AB46DB">
        <w:rPr>
          <w:color w:val="000000"/>
        </w:rPr>
        <w:t xml:space="preserve">. </w:t>
      </w:r>
      <w:proofErr w:type="spellStart"/>
      <w:r w:rsidR="00AB46DB">
        <w:rPr>
          <w:color w:val="000000"/>
        </w:rPr>
        <w:t>Полибутиленадипинаттерефталат</w:t>
      </w:r>
      <w:proofErr w:type="spellEnd"/>
      <w:r w:rsidR="00AB46DB">
        <w:rPr>
          <w:color w:val="000000"/>
        </w:rPr>
        <w:t xml:space="preserve"> (ПБАТ) - </w:t>
      </w:r>
      <w:r w:rsidR="00AB46DB" w:rsidRPr="00AB46DB">
        <w:rPr>
          <w:color w:val="000000"/>
        </w:rPr>
        <w:t>термопл</w:t>
      </w:r>
      <w:r w:rsidR="00682E70">
        <w:rPr>
          <w:color w:val="000000"/>
        </w:rPr>
        <w:t xml:space="preserve">астичный </w:t>
      </w:r>
      <w:proofErr w:type="spellStart"/>
      <w:r w:rsidR="00682E70">
        <w:rPr>
          <w:color w:val="000000"/>
        </w:rPr>
        <w:t>биоразлагаемый</w:t>
      </w:r>
      <w:proofErr w:type="spellEnd"/>
      <w:r w:rsidR="00682E70">
        <w:rPr>
          <w:color w:val="000000"/>
        </w:rPr>
        <w:t xml:space="preserve"> полимер</w:t>
      </w:r>
      <w:r w:rsidR="00AB46DB">
        <w:rPr>
          <w:color w:val="000000"/>
        </w:rPr>
        <w:t xml:space="preserve">. </w:t>
      </w:r>
      <w:r w:rsidR="00442FAC" w:rsidRPr="00AE2861">
        <w:rPr>
          <w:color w:val="000000"/>
        </w:rPr>
        <w:t>Благодаря широкому спектру физико-механических характеристик, на основе ПЛА и ПБАТ можно получать как пленки, так и жёсткую упаковку.</w:t>
      </w:r>
      <w:r w:rsidR="00442FAC">
        <w:rPr>
          <w:color w:val="000000"/>
        </w:rPr>
        <w:t xml:space="preserve"> </w:t>
      </w:r>
      <w:r w:rsidR="00AE2861" w:rsidRPr="00AE2861">
        <w:rPr>
          <w:color w:val="000000"/>
        </w:rPr>
        <w:t>В работе исследуетс</w:t>
      </w:r>
      <w:r w:rsidR="00AB46DB">
        <w:rPr>
          <w:color w:val="000000"/>
        </w:rPr>
        <w:t xml:space="preserve">я способность полимерных смесей </w:t>
      </w:r>
      <w:r w:rsidR="00AE2861" w:rsidRPr="00AE2861">
        <w:rPr>
          <w:color w:val="000000"/>
        </w:rPr>
        <w:t xml:space="preserve">ПЛА/ПБАТ составов 100/0, 90/10, 80/20, 70/30, 60/40, 50/50, 40/60, 30/70, 20/80, 10/90, 0/100 к самопроизвольному разложению в почве. </w:t>
      </w:r>
      <w:r w:rsidR="00442FAC">
        <w:rPr>
          <w:color w:val="000000"/>
        </w:rPr>
        <w:t>Испытания проводили на полигоне в Московской области в подготовленном по ГОСТ</w:t>
      </w:r>
      <w:r w:rsidR="002F4481">
        <w:rPr>
          <w:color w:val="000000"/>
        </w:rPr>
        <w:t xml:space="preserve"> </w:t>
      </w:r>
      <w:r w:rsidR="002F4481" w:rsidRPr="002F4481">
        <w:rPr>
          <w:color w:val="000000"/>
        </w:rPr>
        <w:t>9.060-75</w:t>
      </w:r>
      <w:r w:rsidR="00442FAC">
        <w:rPr>
          <w:color w:val="000000"/>
        </w:rPr>
        <w:t xml:space="preserve"> грунте в течение 22,5 месяцев (рисунок 1).</w:t>
      </w:r>
    </w:p>
    <w:p w14:paraId="4358242B" w14:textId="2E7B13E0" w:rsidR="00467F74" w:rsidRDefault="00467F74" w:rsidP="001F47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Рис. 1. Потеря массы пленок ПЛА-ПБАТ после выдержки в почве</w:t>
      </w:r>
    </w:p>
    <w:p w14:paraId="27C01DFE" w14:textId="76073D7C" w:rsidR="00CA49AE" w:rsidRDefault="00467F74" w:rsidP="00467F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E2861">
        <w:rPr>
          <w:color w:val="000000"/>
        </w:rPr>
        <w:t>В зависимости от состава, меняется структура материалов</w:t>
      </w:r>
      <w:r>
        <w:rPr>
          <w:color w:val="000000"/>
        </w:rPr>
        <w:t xml:space="preserve">, что, в свою очередь влияет на свойства, в том числе и на </w:t>
      </w:r>
      <w:proofErr w:type="spellStart"/>
      <w:r>
        <w:rPr>
          <w:color w:val="000000"/>
        </w:rPr>
        <w:t>биоразложение</w:t>
      </w:r>
      <w:proofErr w:type="spellEnd"/>
      <w:r w:rsidRPr="00AE2861">
        <w:rPr>
          <w:color w:val="000000"/>
        </w:rPr>
        <w:t>.</w:t>
      </w:r>
      <w:r>
        <w:rPr>
          <w:color w:val="000000"/>
        </w:rPr>
        <w:t xml:space="preserve"> </w:t>
      </w:r>
      <w:r w:rsidR="00AB46DB">
        <w:rPr>
          <w:color w:val="000000"/>
        </w:rPr>
        <w:t>Потеря массы чистого ПЛА</w:t>
      </w:r>
      <w:r>
        <w:rPr>
          <w:color w:val="000000"/>
        </w:rPr>
        <w:t xml:space="preserve"> в почве</w:t>
      </w:r>
      <w:r w:rsidR="00AB46DB">
        <w:rPr>
          <w:color w:val="000000"/>
        </w:rPr>
        <w:t xml:space="preserve"> составляет ≈</w:t>
      </w:r>
      <w:r>
        <w:rPr>
          <w:color w:val="000000"/>
        </w:rPr>
        <w:t xml:space="preserve"> </w:t>
      </w:r>
      <w:r w:rsidR="00AB46DB">
        <w:rPr>
          <w:color w:val="000000"/>
        </w:rPr>
        <w:t xml:space="preserve">3 % </w:t>
      </w:r>
      <w:r>
        <w:rPr>
          <w:color w:val="000000"/>
        </w:rPr>
        <w:t xml:space="preserve">и сохраняется для смесей с содержанием ПБАТ до 30%, поскольку ПЛА является матрицей и определяет свойства композиции. </w:t>
      </w:r>
      <w:r w:rsidR="00AB46DB" w:rsidRPr="00AE2861">
        <w:rPr>
          <w:color w:val="000000"/>
        </w:rPr>
        <w:t xml:space="preserve">Для промежуточных составов </w:t>
      </w:r>
      <w:r>
        <w:rPr>
          <w:color w:val="000000"/>
        </w:rPr>
        <w:t xml:space="preserve">- ≈ 5 %. Для </w:t>
      </w:r>
      <w:r w:rsidR="00AB46DB" w:rsidRPr="00AE2861">
        <w:rPr>
          <w:color w:val="000000"/>
        </w:rPr>
        <w:t xml:space="preserve">ПЛА30/ПБАТ70-ПЛА70/ПБАТ30 характерна переходная зона, когда каждый материал формирует свою продолженную фазу. ПБАТ наиболее подвержен </w:t>
      </w:r>
      <w:proofErr w:type="spellStart"/>
      <w:r w:rsidR="00AB46DB" w:rsidRPr="00AE2861">
        <w:rPr>
          <w:color w:val="000000"/>
        </w:rPr>
        <w:t>биора</w:t>
      </w:r>
      <w:r>
        <w:rPr>
          <w:color w:val="000000"/>
        </w:rPr>
        <w:t>з</w:t>
      </w:r>
      <w:r w:rsidR="00AB46DB" w:rsidRPr="00AE2861">
        <w:rPr>
          <w:color w:val="000000"/>
        </w:rPr>
        <w:t>ложению</w:t>
      </w:r>
      <w:proofErr w:type="spellEnd"/>
      <w:r w:rsidR="00AB46DB" w:rsidRPr="00AE2861">
        <w:rPr>
          <w:color w:val="000000"/>
        </w:rPr>
        <w:t>, поэтому смеси с большим содержанием ПБАТ обладают более высокими значениями потери массы, а чистый полимер - максимальным значением равным</w:t>
      </w:r>
      <w:r w:rsidR="00AB46DB">
        <w:rPr>
          <w:color w:val="000000"/>
        </w:rPr>
        <w:t xml:space="preserve"> 9</w:t>
      </w:r>
      <w:r w:rsidR="00AB46DB" w:rsidRPr="00AE2861">
        <w:rPr>
          <w:color w:val="000000"/>
        </w:rPr>
        <w:t xml:space="preserve"> %.</w:t>
      </w:r>
    </w:p>
    <w:p w14:paraId="072079DC" w14:textId="64BBA856" w:rsidR="00ED4B90" w:rsidRDefault="00ED4B90" w:rsidP="00467F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 данным потери массы, дифференциальной сканирующей калориметрии, инфракрасной спектроскопии и оптической микроскопии, а также визуальных изменений, установлено, что идёт процесс деструкции смесей ПЛА-ПБАТ при выдержке в почвенном грунте.</w:t>
      </w:r>
    </w:p>
    <w:p w14:paraId="7EE735AE" w14:textId="75CAAAA6" w:rsidR="00CC3CCB" w:rsidRPr="0009449A" w:rsidRDefault="00374C7C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</w:t>
      </w:r>
      <w:r w:rsidR="00ED4B90">
        <w:rPr>
          <w:i/>
          <w:iCs/>
          <w:color w:val="000000"/>
        </w:rPr>
        <w:t>с использованием научного оборудования</w:t>
      </w:r>
      <w:r>
        <w:rPr>
          <w:i/>
          <w:iCs/>
          <w:color w:val="000000"/>
        </w:rPr>
        <w:t xml:space="preserve"> ц</w:t>
      </w:r>
      <w:r w:rsidR="00CC3CCB">
        <w:rPr>
          <w:i/>
          <w:iCs/>
          <w:color w:val="000000"/>
        </w:rPr>
        <w:t>ент</w:t>
      </w:r>
      <w:r>
        <w:rPr>
          <w:i/>
          <w:iCs/>
          <w:color w:val="000000"/>
        </w:rPr>
        <w:t>ра</w:t>
      </w:r>
      <w:r w:rsidR="00CC3CCB">
        <w:rPr>
          <w:i/>
          <w:iCs/>
          <w:color w:val="000000"/>
        </w:rPr>
        <w:t xml:space="preserve"> коллективного пользования РЭУ им. Г.В. Плеханова, центр</w:t>
      </w:r>
      <w:r>
        <w:rPr>
          <w:i/>
          <w:iCs/>
          <w:color w:val="000000"/>
        </w:rPr>
        <w:t>а</w:t>
      </w:r>
      <w:r w:rsidR="00CC3CCB">
        <w:rPr>
          <w:i/>
          <w:iCs/>
          <w:color w:val="000000"/>
        </w:rPr>
        <w:t xml:space="preserve"> колле</w:t>
      </w:r>
      <w:r>
        <w:rPr>
          <w:i/>
          <w:iCs/>
          <w:color w:val="000000"/>
        </w:rPr>
        <w:t>к</w:t>
      </w:r>
      <w:r w:rsidR="00CC3CCB">
        <w:rPr>
          <w:i/>
          <w:iCs/>
          <w:color w:val="000000"/>
        </w:rPr>
        <w:t>тивного пользования ИБХФ им. Эмануэля РАН</w:t>
      </w:r>
    </w:p>
    <w:p w14:paraId="0000000E" w14:textId="52160A5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3486C755" w14:textId="5E54D1C6" w:rsidR="00116478" w:rsidRDefault="00374C7C" w:rsidP="00CA49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/>
        </w:rPr>
      </w:pPr>
      <w:r w:rsidRPr="00CA49AE">
        <w:rPr>
          <w:color w:val="000000"/>
        </w:rPr>
        <w:t>1</w:t>
      </w:r>
      <w:r w:rsidR="00107AA3" w:rsidRPr="00CA49AE">
        <w:rPr>
          <w:color w:val="000000"/>
        </w:rPr>
        <w:t>.</w:t>
      </w:r>
      <w:r w:rsidR="008960E7" w:rsidRPr="00CA49AE">
        <w:rPr>
          <w:noProof/>
          <w:color w:val="000000"/>
        </w:rPr>
        <w:t xml:space="preserve"> Селезнева Л.Д., Попов А.А., Трофимчук Е.С., Воробьева Е.В., Аншин С.М. Особенности биодеградации бинарных композитов полилактид/полибутиленадипинаттерефталат (ПЛА/ПБАТ) // Полимерные материалы и технологии. 2024. </w:t>
      </w:r>
      <w:r w:rsidR="008960E7" w:rsidRPr="00CA49AE">
        <w:rPr>
          <w:noProof/>
          <w:color w:val="000000"/>
          <w:lang w:val="en-US"/>
        </w:rPr>
        <w:t>Vol</w:t>
      </w:r>
      <w:r w:rsidR="008960E7" w:rsidRPr="00CA49AE">
        <w:rPr>
          <w:noProof/>
          <w:color w:val="000000"/>
        </w:rPr>
        <w:t xml:space="preserve">. 10. </w:t>
      </w:r>
      <w:r w:rsidR="008960E7" w:rsidRPr="00CA49AE">
        <w:rPr>
          <w:noProof/>
          <w:color w:val="000000"/>
          <w:lang w:val="en-US"/>
        </w:rPr>
        <w:t>P</w:t>
      </w:r>
      <w:r w:rsidR="008960E7" w:rsidRPr="00CA49AE">
        <w:rPr>
          <w:noProof/>
          <w:color w:val="000000"/>
        </w:rPr>
        <w:t>. 45-</w:t>
      </w:r>
      <w:r w:rsidRPr="00CA49AE">
        <w:rPr>
          <w:noProof/>
          <w:color w:val="000000"/>
        </w:rPr>
        <w:t>51.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B7915"/>
    <w:multiLevelType w:val="hybridMultilevel"/>
    <w:tmpl w:val="814A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02015">
    <w:abstractNumId w:val="3"/>
  </w:num>
  <w:num w:numId="2" w16cid:durableId="726533944">
    <w:abstractNumId w:val="4"/>
  </w:num>
  <w:num w:numId="3" w16cid:durableId="1310213741">
    <w:abstractNumId w:val="1"/>
  </w:num>
  <w:num w:numId="4" w16cid:durableId="1213540002">
    <w:abstractNumId w:val="0"/>
  </w:num>
  <w:num w:numId="5" w16cid:durableId="2024937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0EEF"/>
    <w:rsid w:val="00075D6E"/>
    <w:rsid w:val="00086081"/>
    <w:rsid w:val="0009449A"/>
    <w:rsid w:val="00094FD0"/>
    <w:rsid w:val="000E334E"/>
    <w:rsid w:val="000F7E8E"/>
    <w:rsid w:val="00101A1C"/>
    <w:rsid w:val="00103657"/>
    <w:rsid w:val="00106375"/>
    <w:rsid w:val="00107AA3"/>
    <w:rsid w:val="00116478"/>
    <w:rsid w:val="00130241"/>
    <w:rsid w:val="00181C46"/>
    <w:rsid w:val="001E61C2"/>
    <w:rsid w:val="001F0493"/>
    <w:rsid w:val="001F47A7"/>
    <w:rsid w:val="0022260A"/>
    <w:rsid w:val="00224DD7"/>
    <w:rsid w:val="002264EE"/>
    <w:rsid w:val="0023307C"/>
    <w:rsid w:val="002F4481"/>
    <w:rsid w:val="0031361E"/>
    <w:rsid w:val="00374C7C"/>
    <w:rsid w:val="00391C38"/>
    <w:rsid w:val="003B76D6"/>
    <w:rsid w:val="003E2601"/>
    <w:rsid w:val="003F4E6B"/>
    <w:rsid w:val="00442FAC"/>
    <w:rsid w:val="00467F74"/>
    <w:rsid w:val="004A26A3"/>
    <w:rsid w:val="004F0EDF"/>
    <w:rsid w:val="00522BF1"/>
    <w:rsid w:val="00590166"/>
    <w:rsid w:val="005D022B"/>
    <w:rsid w:val="005D521E"/>
    <w:rsid w:val="005E5BE9"/>
    <w:rsid w:val="00682E70"/>
    <w:rsid w:val="0069427D"/>
    <w:rsid w:val="006F7A19"/>
    <w:rsid w:val="007213E1"/>
    <w:rsid w:val="00762D13"/>
    <w:rsid w:val="00775389"/>
    <w:rsid w:val="00797838"/>
    <w:rsid w:val="007A0C8A"/>
    <w:rsid w:val="007C36D8"/>
    <w:rsid w:val="007F2744"/>
    <w:rsid w:val="00824D83"/>
    <w:rsid w:val="00852E97"/>
    <w:rsid w:val="008931BE"/>
    <w:rsid w:val="008960E7"/>
    <w:rsid w:val="008C67E3"/>
    <w:rsid w:val="00914205"/>
    <w:rsid w:val="00921D45"/>
    <w:rsid w:val="009426C0"/>
    <w:rsid w:val="00980A65"/>
    <w:rsid w:val="009A66DB"/>
    <w:rsid w:val="009B2F80"/>
    <w:rsid w:val="009B3300"/>
    <w:rsid w:val="009B4447"/>
    <w:rsid w:val="009F3380"/>
    <w:rsid w:val="00A02163"/>
    <w:rsid w:val="00A314FE"/>
    <w:rsid w:val="00AB46DB"/>
    <w:rsid w:val="00AD7380"/>
    <w:rsid w:val="00AE2861"/>
    <w:rsid w:val="00B75037"/>
    <w:rsid w:val="00BF27E1"/>
    <w:rsid w:val="00BF36F8"/>
    <w:rsid w:val="00BF4622"/>
    <w:rsid w:val="00C844E2"/>
    <w:rsid w:val="00CA49AE"/>
    <w:rsid w:val="00CC3CCB"/>
    <w:rsid w:val="00CD00B1"/>
    <w:rsid w:val="00CE44F5"/>
    <w:rsid w:val="00D22306"/>
    <w:rsid w:val="00D42542"/>
    <w:rsid w:val="00D8121C"/>
    <w:rsid w:val="00E22189"/>
    <w:rsid w:val="00E74069"/>
    <w:rsid w:val="00E81D35"/>
    <w:rsid w:val="00EB1F49"/>
    <w:rsid w:val="00ED4B90"/>
    <w:rsid w:val="00F71FAF"/>
    <w:rsid w:val="00F865B3"/>
    <w:rsid w:val="00F91D26"/>
    <w:rsid w:val="00FB1509"/>
    <w:rsid w:val="00FD3F7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D4B9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4B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leznyova.ludmi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1EC9E3-4C97-4692-A0AF-929E3845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Иван Chernoukhov</cp:lastModifiedBy>
  <cp:revision>2</cp:revision>
  <cp:lastPrinted>2025-03-05T12:58:00Z</cp:lastPrinted>
  <dcterms:created xsi:type="dcterms:W3CDTF">2025-03-21T22:03:00Z</dcterms:created>
  <dcterms:modified xsi:type="dcterms:W3CDTF">2025-03-21T22:03:00Z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