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EA3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Классификация вариантов и особенности варьирования эквивалентов на материале терминов живописи персидского языка</w:t>
      </w:r>
    </w:p>
    <w:p w14:paraId="02D1B46B">
      <w:pPr>
        <w:jc w:val="center"/>
        <w:rPr>
          <w:rFonts w:ascii="Times New Roman" w:hAnsi="Times New Roman" w:eastAsia="Times New Roman" w:cs="Times New Roman"/>
          <w:i/>
          <w:sz w:val="24"/>
          <w:szCs w:val="24"/>
          <w:lang w:val="ru-RU" w:eastAsia="ko-KR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ko-KR"/>
        </w:rPr>
        <w:t>Анохина Александра Андреевна</w:t>
      </w:r>
    </w:p>
    <w:p w14:paraId="61BE1BD1">
      <w:pPr>
        <w:jc w:val="center"/>
        <w:rPr>
          <w:rFonts w:ascii="Times New Roman" w:hAnsi="Times New Roman" w:eastAsia="Times New Roman" w:cs="Times New Roman"/>
          <w:i/>
          <w:sz w:val="24"/>
          <w:szCs w:val="24"/>
          <w:lang w:val="ru" w:eastAsia="ko-KR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ko-KR"/>
        </w:rPr>
        <w:t>б</w:t>
      </w:r>
      <w:r>
        <w:rPr>
          <w:rFonts w:ascii="Times New Roman" w:hAnsi="Times New Roman" w:eastAsia="Times New Roman" w:cs="Times New Roman"/>
          <w:i/>
          <w:sz w:val="24"/>
          <w:szCs w:val="24"/>
          <w:lang w:val="ru" w:eastAsia="ko-KR"/>
        </w:rPr>
        <w:t>акалавр</w:t>
      </w:r>
    </w:p>
    <w:p w14:paraId="5ADC5799">
      <w:pPr>
        <w:jc w:val="center"/>
        <w:rPr>
          <w:rFonts w:ascii="Times New Roman" w:hAnsi="Times New Roman" w:eastAsia="Times New Roman" w:cs="Times New Roman"/>
          <w:i/>
          <w:sz w:val="24"/>
          <w:szCs w:val="24"/>
          <w:lang w:val="ru" w:eastAsia="ko-KR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" w:eastAsia="ko-KR"/>
        </w:rPr>
        <w:t>Московский государственный университет имени М.В.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ko-KR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" w:eastAsia="ko-KR"/>
        </w:rPr>
        <w:t>Ломоносова,</w:t>
      </w:r>
    </w:p>
    <w:p w14:paraId="4862AD8B">
      <w:pPr>
        <w:jc w:val="center"/>
        <w:rPr>
          <w:rFonts w:ascii="Times New Roman" w:hAnsi="Times New Roman" w:eastAsia="Times New Roman" w:cs="Times New Roman"/>
          <w:i/>
          <w:sz w:val="24"/>
          <w:szCs w:val="24"/>
          <w:lang w:val="ru" w:eastAsia="ko-KR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" w:eastAsia="ko-KR"/>
        </w:rPr>
        <w:t>Москва, Россия</w:t>
      </w:r>
    </w:p>
    <w:p w14:paraId="59910A2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" w:eastAsia="ko-KR"/>
        </w:rPr>
        <w:t>E-mail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ko-KR"/>
        </w:rPr>
        <w:t>:</w:t>
      </w:r>
      <w:r>
        <w:rPr>
          <w:rFonts w:ascii="Times New Roman" w:hAnsi="Times New Roman" w:eastAsia="Times New Roman" w:cs="Times New Roman"/>
          <w:i/>
          <w:sz w:val="24"/>
          <w:szCs w:val="24"/>
          <w:lang w:val="ru" w:eastAsia="ko-KR"/>
        </w:rPr>
        <w:t xml:space="preserve"> </w:t>
      </w:r>
      <w:r>
        <w:fldChar w:fldCharType="begin"/>
      </w:r>
      <w:r>
        <w:instrText xml:space="preserve"> HYPERLINK "file:///C:\\Users\\agrom\\Downloads\\Telegram%20Desktop\\sandra123anohina@yandex.ru"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i/>
          <w:sz w:val="24"/>
          <w:szCs w:val="24"/>
          <w:lang w:val="ru" w:eastAsia="ko-KR"/>
        </w:rPr>
        <w:t>sandra123anohina@yandex.ru</w:t>
      </w:r>
      <w:r>
        <w:rPr>
          <w:rStyle w:val="5"/>
          <w:rFonts w:ascii="Times New Roman" w:hAnsi="Times New Roman" w:eastAsia="Times New Roman" w:cs="Times New Roman"/>
          <w:i/>
          <w:sz w:val="24"/>
          <w:szCs w:val="24"/>
          <w:lang w:val="ru" w:eastAsia="ko-KR"/>
        </w:rPr>
        <w:fldChar w:fldCharType="end"/>
      </w:r>
    </w:p>
    <w:p w14:paraId="5707167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распространения в Иране английского языка (далее: АЯ) главным языком-донором был французский (далее: ФЯ) [</w:t>
      </w:r>
      <w:r>
        <w:rPr>
          <w:rFonts w:ascii="Times New Roman" w:hAnsi="Times New Roman" w:cs="Times New Roman"/>
          <w:sz w:val="24"/>
          <w:szCs w:val="24"/>
          <w:lang w:eastAsia="ru-RU"/>
        </w:rPr>
        <w:t>Mahootian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], откуда были взяты все термины, обозначающие названия художественных движений до 1960-х гг. В словаре «Тысяча терминов по искусству», утвержденных Академией персидского языка и литературы, содержится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исконных эквивалентов терминов живописи. Созданных независимыми специалистами вариантов гораздо больше.</w:t>
      </w:r>
    </w:p>
    <w:p w14:paraId="65C0142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Свободное создание и заимствование терминов-эквивалентов привело к формированию системы вариантов, на функционирование которых могут влиять экстралингвистические факторы: уровень подготовки и состав учебной программы, знание языков-доноров терминологии искусства (АЯ, ФЯ), рода занятий и пола.</w:t>
      </w:r>
    </w:p>
    <w:p w14:paraId="29AA7F7B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Способы образования неологизмов описаны в [Пейсиков 1975], [Akbari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  <w:lang w:val="ru-RU"/>
        </w:rPr>
        <w:t>], однако система вариантов и закономерности их употребления изучены не были.</w:t>
      </w:r>
    </w:p>
    <w:p w14:paraId="449B469A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 нашего исследования – выявить систему вариантов терминов живописи, определить характер влияния вышеперечисленных экстралингвистических факторов на их использование.</w:t>
      </w:r>
    </w:p>
    <w:p w14:paraId="4DE7BD2A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поиска инвариантов – эквивалентов, употребляющихся в наибольшем количестве контекстов, и от которых образованы исконные эквиваленты – и их вариантов в качестве источников языкового материала были отобраны следующие записи спонтанной и подготовленной речи, письменные материалы: </w:t>
      </w:r>
    </w:p>
    <w:p w14:paraId="15D98FA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Описания одинаковых произведений искусства разными испытуемыми. Таким образом можно выявить различия в используемых вариантах;</w:t>
      </w:r>
    </w:p>
    <w:p w14:paraId="06B1F9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Аудиоматериалы по искусству на </w:t>
      </w:r>
      <w:r>
        <w:rPr>
          <w:rFonts w:ascii="Times New Roman" w:hAnsi="Times New Roman" w:cs="Times New Roman"/>
          <w:sz w:val="24"/>
          <w:szCs w:val="24"/>
        </w:rPr>
        <w:t>YouTube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fldChar w:fldCharType="begin"/>
      </w:r>
      <w:r>
        <w:instrText xml:space="preserve"> HYPERLINK "https://www.youtube.com/@mohamadhasanpur"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https</w:t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Style w:val="5"/>
          <w:rFonts w:ascii="Times New Roman" w:hAnsi="Times New Roman" w:cs="Times New Roman"/>
          <w:sz w:val="24"/>
          <w:szCs w:val="24"/>
        </w:rPr>
        <w:t>www</w:t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5"/>
          <w:rFonts w:ascii="Times New Roman" w:hAnsi="Times New Roman" w:cs="Times New Roman"/>
          <w:sz w:val="24"/>
          <w:szCs w:val="24"/>
        </w:rPr>
        <w:t>youtube</w:t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5"/>
          <w:rFonts w:ascii="Times New Roman" w:hAnsi="Times New Roman" w:cs="Times New Roman"/>
          <w:sz w:val="24"/>
          <w:szCs w:val="24"/>
        </w:rPr>
        <w:t>com</w:t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t>/@</w:t>
      </w:r>
      <w:r>
        <w:rPr>
          <w:rStyle w:val="5"/>
          <w:rFonts w:ascii="Times New Roman" w:hAnsi="Times New Roman" w:cs="Times New Roman"/>
          <w:sz w:val="24"/>
          <w:szCs w:val="24"/>
        </w:rPr>
        <w:t>mohamadhasanpur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), (</w:t>
      </w:r>
      <w:r>
        <w:fldChar w:fldCharType="begin"/>
      </w:r>
      <w:r>
        <w:instrText xml:space="preserve"> HYPERLINK "https://www.youtube.com/@SimorgArt"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t>https://www.youtube.com/@SimorgArt</w:t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), (</w:t>
      </w:r>
      <w:r>
        <w:fldChar w:fldCharType="begin"/>
      </w:r>
      <w:r>
        <w:instrText xml:space="preserve"> HYPERLINK "https://www.youtube.com/@Dellarteh"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t>https://www.youtube.com/@Dellarteh</w:t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14:paraId="0E8358B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Письменные источники официального происхождения: учебники «История мирового искусства», «Семинары по искусству», «Знакомство с изобразительным искусством» и авторские материалы (</w:t>
      </w:r>
      <w:r>
        <w:fldChar w:fldCharType="begin"/>
      </w:r>
      <w:r>
        <w:instrText xml:space="preserve"> HYPERLINK "https://marsin.ir/" </w:instrText>
      </w:r>
      <w:r>
        <w:fldChar w:fldCharType="separate"/>
      </w:r>
      <w:r>
        <w:rPr>
          <w:rStyle w:val="5"/>
          <w:rFonts w:ascii="Times New Roman" w:hAnsi="Times New Roman"/>
          <w:sz w:val="24"/>
          <w:szCs w:val="24"/>
          <w:lang w:val="ru-RU"/>
        </w:rPr>
        <w:t>https://marsin.ir</w:t>
      </w:r>
      <w:r>
        <w:rPr>
          <w:rStyle w:val="5"/>
          <w:rFonts w:ascii="Times New Roman" w:hAnsi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), (</w:t>
      </w:r>
      <w:r>
        <w:fldChar w:fldCharType="begin"/>
      </w:r>
      <w:r>
        <w:instrText xml:space="preserve"> HYPERLINK "https://mftniavaran.com/article/painting-styles/"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t>https://mftniavaran.com/article/painting-styles/</w:t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), (</w:t>
      </w:r>
      <w:r>
        <w:fldChar w:fldCharType="begin"/>
      </w:r>
      <w:r>
        <w:instrText xml:space="preserve"> HYPERLINK "https://fanamoozan.com/"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t>https://fanamoozan.com</w:t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), (</w:t>
      </w:r>
      <w:r>
        <w:fldChar w:fldCharType="begin"/>
      </w:r>
      <w:r>
        <w:instrText xml:space="preserve"> HYPERLINK "https://ideaschool.academy/"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t>https://ideaschool.academy</w:t>
      </w:r>
      <w:r>
        <w:rPr>
          <w:rStyle w:val="5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03F85385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Найденные термины живописи и их варианты были классифицированы по способам образования. Выяснилось, что инвариантом названий художественных течений, появившихся до 1960-х гг., являются однословные термины-галлицизмы, как дольше всех существующие в языке и наиболее часто встречающиеся. Основные для терминов течений, появившихся позже – однословные термины-англицизмы.</w:t>
      </w:r>
    </w:p>
    <w:p w14:paraId="4F8ADAE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использования вариантов мы определили с помощью следующего эксперимента: информант читает текст на персидском языке, в котором нужно перевести термин с английского языка, тем самым выбрав предпочитаемый вариант. Информанты должны были заменить пропуск только одним термином. Количество пропусков, отмеченных одним и тем же термином на английском, равно количеству вариантов термина.</w:t>
      </w:r>
    </w:p>
    <w:p w14:paraId="10621F56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Предложенный текст содержит 54 предложения, в которых 77 позиций пропущены. Из них учитывались 62, остальные 15 были нужны для отвлечения (филлеры). Всего было проанализировано 26 терминов.</w:t>
      </w:r>
    </w:p>
    <w:p w14:paraId="3BFA87A6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Прежде испытуемые заполняли анкету, в которой спрашивалось о возрасте, поле, уровне владения английским языком, уровне образования совместно с сферой деятельности (творческие и нетворческие специальности). В эксперименте участвовали носители 18–65 лет, получившие все ступени образования в Иране.</w:t>
      </w:r>
    </w:p>
    <w:p w14:paraId="474874E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Полученной информации приданы числовые значения и занесены в таблицу в программе </w:t>
      </w:r>
      <w:r>
        <w:rPr>
          <w:rFonts w:ascii="Times New Roman" w:hAnsi="Times New Roman" w:cs="Times New Roman"/>
          <w:sz w:val="24"/>
          <w:szCs w:val="24"/>
        </w:rPr>
        <w:t>SPSS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влияющих факторов. Зависимый фактор – доля эквивалентов, отклоняющихся от инварианта. Результат однофакторного дисперсионного анализа оказался значимым (p≤0,05), что доказало правильность нашей гипотезы.</w:t>
      </w:r>
    </w:p>
    <w:p w14:paraId="00C49935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результате удалось выявить следующую схему вариантов и принципы их употребления:</w:t>
      </w:r>
    </w:p>
    <w:p w14:paraId="44C9A6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Влияние АЯ привело к возникновению вариантов, видоизмененных под влиянием его правил чтения. Употребляются в речи неспециалистов, работающих с искусством и владеющих АЯ на уровне С1–С2;</w:t>
      </w:r>
    </w:p>
    <w:p w14:paraId="739CBAF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Варианты, образованные от несинонимичных в языке-доноре существительных, употребляющиеся в качестве вариантов, которые используют только профессиональные художники в устной и письменной речи;</w:t>
      </w:r>
    </w:p>
    <w:p w14:paraId="371CA52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Образованные от английских прилагательных, но употребляющиеся как существительные. Встречаются в источниках официального происхождения, а также используются работающими с искусством и владеющими АЯ на В1–С2.</w:t>
      </w:r>
    </w:p>
    <w:p w14:paraId="56D4D34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Термины-гибриды, которые встречаются только в устной речи профессиональных художников.</w:t>
      </w:r>
    </w:p>
    <w:p w14:paraId="69F453FF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Среди исконных эквивалентов нет общепринятого варианта, использующегося всеми говорящими, но их можно классифицировать по происхождению, способам образования:</w:t>
      </w:r>
    </w:p>
    <w:p w14:paraId="7A2EDAE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«Термины, одобренные Академией персидского языка и литературы» или наиболее частотные эквиваленты, созданные независимыми носителями, у которых нет утвержденных ею вариантов. Почти все утвержденные термины и основные исконные варианты, появившиеся спонтанно, образуются путем добавления полуаффиксального блока -</w:t>
      </w:r>
      <w:r>
        <w:rPr>
          <w:rFonts w:ascii="Times New Roman" w:hAnsi="Times New Roman" w:cs="Times New Roman"/>
          <w:sz w:val="24"/>
          <w:szCs w:val="24"/>
        </w:rPr>
        <w:t>gar</w:t>
      </w:r>
      <w:r>
        <w:rPr>
          <w:rFonts w:ascii="Times New Roman" w:hAnsi="Times New Roman" w:cs="Times New Roman"/>
          <w:sz w:val="24"/>
          <w:szCs w:val="24"/>
          <w:lang w:val="ru-RU"/>
        </w:rPr>
        <w:t>ā</w:t>
      </w:r>
      <w:r>
        <w:rPr>
          <w:rFonts w:ascii="Times New Roman" w:hAnsi="Times New Roman" w:cs="Times New Roman"/>
          <w:sz w:val="24"/>
          <w:szCs w:val="24"/>
        </w:rPr>
        <w:t>yi</w:t>
      </w:r>
      <w:r>
        <w:rPr>
          <w:rFonts w:ascii="Times New Roman" w:hAnsi="Times New Roman" w:cs="Times New Roman"/>
          <w:sz w:val="24"/>
          <w:szCs w:val="24"/>
          <w:lang w:val="ru-RU"/>
        </w:rPr>
        <w:t>. Как правило, встречаются в речи испытуемых, не работающих с искусством и владеющих АЯ на высоких уровнях.</w:t>
      </w:r>
    </w:p>
    <w:p w14:paraId="3FC7000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Эквиваленты, образованные от того же корня путем добавления менее частотных полуаффиксальных или суффиксальных блоков;</w:t>
      </w:r>
    </w:p>
    <w:p w14:paraId="7CBA920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Менее частотные термины, образованные от другого корня. Встречаются в устной речи профессиональных художников и реже в авторских материалах.</w:t>
      </w:r>
    </w:p>
    <w:p w14:paraId="70BBE22B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образом, отклонения от основных вариантов исконных и заимствованных терминов (преимущественно заимствованных), встречающиеся в спонтанной речи специалистов.</w:t>
      </w:r>
    </w:p>
    <w:p w14:paraId="24D94F2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3576ED2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Пейсиков Л.С. Лексикология персидского языка. М.: Издательство Московского университета, 1975.</w:t>
      </w:r>
    </w:p>
    <w:p w14:paraId="3333C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Akbari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Iran</w:t>
      </w:r>
      <w:r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Language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Planning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Confronting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Abbreviations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Persian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Terminology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Planning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Springer Cham. 2020</w:t>
      </w:r>
    </w:p>
    <w:p w14:paraId="0F0EE51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Mahootian Sh. </w:t>
      </w:r>
      <w:r>
        <w:rPr>
          <w:rFonts w:ascii="Times New Roman" w:hAnsi="Times New Roman" w:cs="Times New Roman"/>
          <w:sz w:val="24"/>
          <w:szCs w:val="24"/>
        </w:rPr>
        <w:t xml:space="preserve">(ed. Sedighi A.)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Language contact and multilingualism in Iran. The Oxford Handbook of Persian Linguistics. </w:t>
      </w:r>
      <w:r>
        <w:rPr>
          <w:rFonts w:ascii="Times New Roman" w:hAnsi="Times New Roman" w:cs="Times New Roman"/>
          <w:sz w:val="24"/>
          <w:szCs w:val="24"/>
        </w:rPr>
        <w:t xml:space="preserve">Oxford: Oxford University Press.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2018. 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>
      <w:pgSz w:w="11906" w:h="16838"/>
      <w:pgMar w:top="1134" w:right="1361" w:bottom="1134" w:left="136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6FA56"/>
    <w:multiLevelType w:val="singleLevel"/>
    <w:tmpl w:val="A996FA56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DD30D784"/>
    <w:multiLevelType w:val="singleLevel"/>
    <w:tmpl w:val="DD30D784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0D7D2455"/>
    <w:multiLevelType w:val="singleLevel"/>
    <w:tmpl w:val="0D7D2455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documentProtection w:enforcement="0"/>
  <w:defaultTabStop w:val="708"/>
  <w:autoHyphenation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9457BD"/>
    <w:rsid w:val="002B13EB"/>
    <w:rsid w:val="00470E93"/>
    <w:rsid w:val="00A62A28"/>
    <w:rsid w:val="00B50D78"/>
    <w:rsid w:val="00C23ADA"/>
    <w:rsid w:val="0672650B"/>
    <w:rsid w:val="10A90407"/>
    <w:rsid w:val="17EC4625"/>
    <w:rsid w:val="193265DF"/>
    <w:rsid w:val="2906591E"/>
    <w:rsid w:val="2919543B"/>
    <w:rsid w:val="2F362CA6"/>
    <w:rsid w:val="2FF060AF"/>
    <w:rsid w:val="34F12146"/>
    <w:rsid w:val="37833624"/>
    <w:rsid w:val="399457BD"/>
    <w:rsid w:val="3A0F3F07"/>
    <w:rsid w:val="3AAA5139"/>
    <w:rsid w:val="3B084987"/>
    <w:rsid w:val="44F52E5C"/>
    <w:rsid w:val="4BDD2913"/>
    <w:rsid w:val="4DDE14C3"/>
    <w:rsid w:val="567649E9"/>
    <w:rsid w:val="5D1311AE"/>
    <w:rsid w:val="69B3588D"/>
    <w:rsid w:val="6EB7338C"/>
    <w:rsid w:val="6F6D2804"/>
    <w:rsid w:val="6F7F38E3"/>
    <w:rsid w:val="765750F8"/>
    <w:rsid w:val="78A91831"/>
    <w:rsid w:val="7C1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qFormat/>
    <w:uiPriority w:val="0"/>
    <w:rPr>
      <w:color w:val="800080"/>
      <w:u w:val="single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947</Words>
  <Characters>5403</Characters>
  <Lines>45</Lines>
  <Paragraphs>12</Paragraphs>
  <TotalTime>7</TotalTime>
  <ScaleCrop>false</ScaleCrop>
  <LinksUpToDate>false</LinksUpToDate>
  <CharactersWithSpaces>6338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2025-03-02T19:25:00Z</dcterms:created>
  <dc:creator>Александра Анохина</dc:creator>
  <cp:lastModifiedBy>Александра Анохина</cp:lastModifiedBy>
  <dcterms:modified xsi:type="dcterms:W3CDTF">2025-03-09T11:51:41Z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8FEB0C37626249F482330F4F7F7692D8_13</vt:lpwstr>
  </property>
</Properties>
</file>