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5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Осман Рахиг Эльамин Ибрахим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5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Студент 2 курса, МГЛУ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5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354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Языковая идентичность в Судане: богатое разнообразие и современные вызовы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354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  <w:t xml:space="preserve">    Языковая идентичность занимает центральное место в культурной идентичности любого народа, являясь отражением его исторического пути, культурного наследия и взаимодействия с другими цивилизациями. В Судане языковая идентичность характеризуется своим богатством и сложностью, обусловленными значительным культурным и лингвистическим разнообразием страны. Более 500 этнических групп, говорящих на более чем 400 языках и диалектах, делают Судан одной из самых полилингвальных стран в Африке и мире (Bashir, 2010; Institute of African Studies, 2016). Такое разнообразие представляет собой как вызовы, так и возможности, особенно в контексте продолжающихся политических и социальных преобразований в Судане.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35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Языковое разнообразие в Судане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  <w:t xml:space="preserve">Языки Судана делятся на несколько основных языковых семей, среди которых наиболее важными являются: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5" w:line="240" w:lineRule="auto"/>
        <w:ind w:left="720" w:right="354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Нило-сахарские языки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включая языки, такие как донгола и нубийский, на которых говорят жители северного Судана, особенно в районах Нубии (Suleiman, 2018).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5" w:line="240" w:lineRule="auto"/>
        <w:ind w:left="720" w:right="354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Афразийские языки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включая арабский, который является официальным и наиболее распространенным языком в Судане, а также языки, такие как беджа, на котором говорят жители восточного Судана (Ali, 2015).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5" w:line="240" w:lineRule="auto"/>
        <w:ind w:left="720" w:right="354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Нилотские языки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включая языки племен южного Судана, такие как динка и нуэр, которые были частью Судана до отделения юга в 2011 году (Journal of African Linguistics, 2017).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5" w:line="240" w:lineRule="auto"/>
        <w:ind w:left="720" w:right="354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Нигеро-конголезские языки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включая языки некоторых этнических групп в западном Судане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35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Это языковое разнообразие отражает культурный плюрализм Судана, где различные этнические группы сосуществуют со своими уникальными языками и культурами (Bashir, 2010).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35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Языковая идентичность и суданский арабский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  <w:t xml:space="preserve">Несмотря на значительное языковое разнообразие, арабский язык занимает центральное место в языковой идентичности Судана. Суданский арабский, с его местными диалектами, считается общим языком общения для большинства суданцев, независимо от их этнического происхождения (Journal of African Languages and Cultures, 2020). Однако доминирование арабского языка в ущерб другим местным языкам вызвало дискуссии о языковой идентичности в Судане. Некоторые этнические группы считают, что их языки и культура находятся под угрозой исчезновения из-за акцента на арабский язык, что ставит под угрозу языковое разнообразие, являющееся важной частью суданского наследия (Ibrahim, 2005; UNESCO, 2018).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35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35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Вызовы, стоящие перед языковой идентичностью в Судане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5" w:line="240" w:lineRule="auto"/>
        <w:ind w:left="720" w:right="354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Языковое маргинализирование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многие местные языки страдают от маргинализации и отсутствия официального признания, что приводит к сокращению их использования среди молодежи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5" w:line="240" w:lineRule="auto"/>
        <w:ind w:left="720" w:right="354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Политические влияния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политические конфликты и региональные разделения усилили субъязыковые идентичности в ущерб общенациональной идентичности).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5" w:line="240" w:lineRule="auto"/>
        <w:ind w:left="720" w:right="354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Образование и СМИ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преобладание арабского языка в образовательной системе и СМИ снижает возможности изучения и использования местных языков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5" w:line="240" w:lineRule="auto"/>
        <w:ind w:left="720" w:right="354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Глобализация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глобализация и иностранные языки, особенно английский, влияют на языковую идентичность Судана, поскольку английский язык становится все более важным в академической и экономической сферах.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35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Возможности и будущее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  <w:t xml:space="preserve">Несмотря на вызовы, языковое разнообразие в Судане представляет собой возможность для укрепления общенациональной идентичности. Это может быть достигнуто через: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5" w:line="240" w:lineRule="auto"/>
        <w:ind w:left="720" w:right="354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Укрепление языкового плюрализма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путем официального признания местных языков и их поддержки в образовании и СМИ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5" w:line="240" w:lineRule="auto"/>
        <w:ind w:left="720" w:right="354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Документирование языков, находящихся под угрозой исчезновения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через академические исследования и культурные проекты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5" w:line="240" w:lineRule="auto"/>
        <w:ind w:left="720" w:right="354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Укрепление межкультурного диалога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5" w:line="240" w:lineRule="auto"/>
        <w:ind w:left="720" w:right="35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усиления взаимопонимания между различными этническими группами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35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Заключение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  <w:t xml:space="preserve">Языковая идентичность в Судане отражает богатую историю и уникальное культурное разнообразие. В условиях современных вызовов сохранение этого языкового разнообразия остается крайне важным для укрепления национальной идентичности и социальной сплоченности. Признавая и поддерживая местные языки, Судан может превратить свое языковое разнообразие из источника разделения в движущую силу единства и развития.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54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354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References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5" w:line="240" w:lineRule="auto"/>
        <w:ind w:left="644" w:right="354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Ibrahim, Abdullah Ali. (2005).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Languages and Identity in Sudan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Khartoum: University of Khartoum Press.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5" w:line="240" w:lineRule="auto"/>
        <w:ind w:left="644" w:right="354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Bashir, Mohamed Omar. (2010).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Sudan: Cultural and Linguistic Diversity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Cairo: Arab Center for Research and Policy Studies.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5" w:line="240" w:lineRule="auto"/>
        <w:ind w:left="644" w:right="354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Suleiman, Ahmed. (2018).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Nubian Language: Past and Present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Khartoum: Dar Nuba Publishing.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5" w:line="240" w:lineRule="auto"/>
        <w:ind w:left="644" w:right="354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Ali, Fatima Mohamed. (2015).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Beja Languages: A Study in Linguistic Diversity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Port Sudan: East Sudan Studies Center.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5" w:line="240" w:lineRule="auto"/>
        <w:ind w:left="644" w:right="354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Challenges and Opportunities". (2017).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Journal of African Linguistics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Issue 45, pp. 23-40.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5" w:line="240" w:lineRule="auto"/>
        <w:ind w:left="644" w:right="354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"Linguistic Identity in Sudan: A Case Study of the Nubian Language". (2019).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Journal of Sudanese Studies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Issue 12, pp. 67-85.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5" w:line="240" w:lineRule="auto"/>
        <w:ind w:left="644" w:right="354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"Sudanese Arabic: Between Dominance and Diversity". (2020).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Journal of African Languages and Cultures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Issue 30, pp. 102-120.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5" w:line="240" w:lineRule="auto"/>
        <w:ind w:left="644" w:right="354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UNESCO. (2018).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Endangered Languages in Africa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Paris: UNESCO Publications.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5" w:line="240" w:lineRule="auto"/>
        <w:ind w:left="644" w:right="354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"The Role of Education in Preserving Local Languages in Sudan". (2021).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Journal of Education and Languages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Issue 18, pp. 55-70.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5" w:line="240" w:lineRule="auto"/>
        <w:ind w:left="0" w:right="35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280" w:top="1380" w:left="144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decimal"/>
      <w:lvlText w:val="%1."/>
      <w:lvlJc w:val="left"/>
      <w:pPr>
        <w:ind w:left="644" w:hanging="359.99999999999994"/>
      </w:pPr>
      <w:rPr/>
    </w:lvl>
    <w:lvl w:ilvl="1">
      <w:start w:val="1"/>
      <w:numFmt w:val="decimal"/>
      <w:lvlText w:val="%2."/>
      <w:lvlJc w:val="left"/>
      <w:pPr>
        <w:ind w:left="1364" w:hanging="360"/>
      </w:pPr>
      <w:rPr/>
    </w:lvl>
    <w:lvl w:ilvl="2">
      <w:start w:val="1"/>
      <w:numFmt w:val="decimal"/>
      <w:lvlText w:val="%3."/>
      <w:lvlJc w:val="left"/>
      <w:pPr>
        <w:ind w:left="2084" w:hanging="360"/>
      </w:pPr>
      <w:rPr/>
    </w:lvl>
    <w:lvl w:ilvl="3">
      <w:start w:val="1"/>
      <w:numFmt w:val="decimal"/>
      <w:lvlText w:val="%4."/>
      <w:lvlJc w:val="left"/>
      <w:pPr>
        <w:ind w:left="2804" w:hanging="360"/>
      </w:pPr>
      <w:rPr/>
    </w:lvl>
    <w:lvl w:ilvl="4">
      <w:start w:val="1"/>
      <w:numFmt w:val="decimal"/>
      <w:lvlText w:val="%5."/>
      <w:lvlJc w:val="left"/>
      <w:pPr>
        <w:ind w:left="3524" w:hanging="360"/>
      </w:pPr>
      <w:rPr/>
    </w:lvl>
    <w:lvl w:ilvl="5">
      <w:start w:val="1"/>
      <w:numFmt w:val="decimal"/>
      <w:lvlText w:val="%6."/>
      <w:lvlJc w:val="left"/>
      <w:pPr>
        <w:ind w:left="4244" w:hanging="360"/>
      </w:pPr>
      <w:rPr/>
    </w:lvl>
    <w:lvl w:ilvl="6">
      <w:start w:val="1"/>
      <w:numFmt w:val="decimal"/>
      <w:lvlText w:val="%7."/>
      <w:lvlJc w:val="left"/>
      <w:pPr>
        <w:ind w:left="4964" w:hanging="360"/>
      </w:pPr>
      <w:rPr/>
    </w:lvl>
    <w:lvl w:ilvl="7">
      <w:start w:val="1"/>
      <w:numFmt w:val="decimal"/>
      <w:lvlText w:val="%8."/>
      <w:lvlJc w:val="left"/>
      <w:pPr>
        <w:ind w:left="5684" w:hanging="360"/>
      </w:pPr>
      <w:rPr/>
    </w:lvl>
    <w:lvl w:ilvl="8">
      <w:start w:val="1"/>
      <w:numFmt w:val="decimal"/>
      <w:lvlText w:val="%9."/>
      <w:lvlJc w:val="left"/>
      <w:pPr>
        <w:ind w:left="6404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