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4BF16" w14:textId="77777777" w:rsidR="00594725" w:rsidRPr="00330F17" w:rsidRDefault="00594725" w:rsidP="00330F17">
      <w:pPr>
        <w:pStyle w:val="Default"/>
        <w:jc w:val="center"/>
        <w:rPr>
          <w:rFonts w:eastAsia="汉鼎简中楷"/>
          <w:color w:val="auto"/>
        </w:rPr>
      </w:pPr>
    </w:p>
    <w:p w14:paraId="74FB9FA9" w14:textId="27D5A435" w:rsidR="00594725" w:rsidRPr="00330F17" w:rsidRDefault="00594725" w:rsidP="00330F17">
      <w:pPr>
        <w:spacing w:after="0" w:line="240" w:lineRule="auto"/>
        <w:ind w:firstLine="360"/>
        <w:jc w:val="center"/>
        <w:rPr>
          <w:rFonts w:ascii="Times New Roman" w:eastAsia="汉鼎简中楷" w:hAnsi="Times New Roman" w:cs="Times New Roman"/>
          <w:b/>
          <w:bCs/>
          <w:sz w:val="24"/>
          <w:szCs w:val="24"/>
        </w:rPr>
      </w:pPr>
      <w:r w:rsidRPr="00330F17">
        <w:rPr>
          <w:rFonts w:ascii="Times New Roman" w:eastAsia="汉鼎简中楷" w:hAnsi="Times New Roman" w:cs="Times New Roman"/>
          <w:b/>
          <w:bCs/>
          <w:sz w:val="24"/>
          <w:szCs w:val="24"/>
        </w:rPr>
        <w:t>Трудности перевода в жанре научной фантастики на примере романа "Туман: Вне измерений" Цзисюй Вэйфэй.</w:t>
      </w:r>
    </w:p>
    <w:p w14:paraId="4A0949AA" w14:textId="615BD260" w:rsidR="000C16A1" w:rsidRPr="00330F17" w:rsidRDefault="000C16A1" w:rsidP="00330F17">
      <w:pPr>
        <w:spacing w:after="0" w:line="240" w:lineRule="auto"/>
        <w:ind w:firstLine="360"/>
        <w:jc w:val="center"/>
        <w:rPr>
          <w:rFonts w:ascii="Times New Roman" w:eastAsia="汉鼎简中楷" w:hAnsi="Times New Roman" w:cs="Times New Roman"/>
          <w:b/>
          <w:bCs/>
          <w:sz w:val="24"/>
          <w:szCs w:val="24"/>
        </w:rPr>
      </w:pPr>
    </w:p>
    <w:p w14:paraId="2329DE21" w14:textId="77777777" w:rsidR="00330F17" w:rsidRPr="00330F17" w:rsidRDefault="000C16A1" w:rsidP="00330F17">
      <w:pPr>
        <w:spacing w:after="0" w:line="240" w:lineRule="auto"/>
        <w:ind w:firstLine="360"/>
        <w:jc w:val="center"/>
        <w:rPr>
          <w:rFonts w:ascii="Times New Roman" w:eastAsia="汉鼎简中楷" w:hAnsi="Times New Roman" w:cs="Times New Roman"/>
          <w:b/>
          <w:bCs/>
          <w:i/>
          <w:iCs/>
          <w:sz w:val="24"/>
          <w:szCs w:val="24"/>
        </w:rPr>
      </w:pPr>
      <w:r w:rsidRPr="00330F17">
        <w:rPr>
          <w:rFonts w:ascii="Times New Roman" w:eastAsia="汉鼎简中楷" w:hAnsi="Times New Roman" w:cs="Times New Roman"/>
          <w:b/>
          <w:bCs/>
          <w:i/>
          <w:iCs/>
          <w:sz w:val="24"/>
          <w:szCs w:val="24"/>
        </w:rPr>
        <w:t>Кравченко Полина Константиновна</w:t>
      </w:r>
    </w:p>
    <w:p w14:paraId="2A3F3BAD" w14:textId="4650C1DC" w:rsidR="000C16A1" w:rsidRPr="00330F17" w:rsidRDefault="000C16A1" w:rsidP="00330F17">
      <w:pPr>
        <w:spacing w:after="0" w:line="240" w:lineRule="auto"/>
        <w:ind w:firstLine="360"/>
        <w:jc w:val="center"/>
        <w:rPr>
          <w:rFonts w:ascii="Times New Roman" w:eastAsia="汉鼎简中楷" w:hAnsi="Times New Roman" w:cs="Times New Roman"/>
          <w:i/>
          <w:iCs/>
          <w:sz w:val="24"/>
          <w:szCs w:val="24"/>
        </w:rPr>
      </w:pPr>
      <w:r w:rsidRPr="00330F17">
        <w:rPr>
          <w:rFonts w:ascii="Times New Roman" w:eastAsia="汉鼎简中楷" w:hAnsi="Times New Roman" w:cs="Times New Roman"/>
          <w:i/>
          <w:iCs/>
          <w:sz w:val="24"/>
          <w:szCs w:val="24"/>
        </w:rPr>
        <w:t>Студент</w:t>
      </w:r>
    </w:p>
    <w:p w14:paraId="5B12B065" w14:textId="77777777" w:rsidR="00330F17" w:rsidRPr="00330F17" w:rsidRDefault="000754E9" w:rsidP="00330F1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30F17">
        <w:rPr>
          <w:rFonts w:ascii="Times New Roman" w:hAnsi="Times New Roman" w:cs="Times New Roman"/>
          <w:i/>
          <w:iCs/>
          <w:sz w:val="24"/>
          <w:szCs w:val="24"/>
        </w:rPr>
        <w:t>Казанский Федеральный Университет,</w:t>
      </w:r>
    </w:p>
    <w:p w14:paraId="5A9CD3D9" w14:textId="38742741" w:rsidR="000754E9" w:rsidRPr="00330F17" w:rsidRDefault="000754E9" w:rsidP="00330F1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30F17">
        <w:rPr>
          <w:rFonts w:ascii="Times New Roman" w:hAnsi="Times New Roman" w:cs="Times New Roman"/>
          <w:i/>
          <w:iCs/>
          <w:sz w:val="24"/>
          <w:szCs w:val="24"/>
        </w:rPr>
        <w:t>Институт международных отношений, истории и востоковедения, Каазнь, Россия</w:t>
      </w:r>
    </w:p>
    <w:p w14:paraId="76528D70" w14:textId="4BA303E5" w:rsidR="000754E9" w:rsidRPr="00330F17" w:rsidRDefault="000754E9" w:rsidP="00330F1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bidi="ar-SA"/>
          <w14:ligatures w14:val="none"/>
        </w:rPr>
      </w:pPr>
      <w:r w:rsidRPr="00330F17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E–mail:</w:t>
      </w:r>
      <w:r w:rsidRPr="00330F1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hyperlink r:id="rId6" w:history="1">
        <w:r w:rsidRPr="00330F17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shd w:val="clear" w:color="auto" w:fill="FFFFFF"/>
          </w:rPr>
          <w:t>pkkravchenko@kpfu.ru</w:t>
        </w:r>
      </w:hyperlink>
    </w:p>
    <w:p w14:paraId="530851E3" w14:textId="77777777" w:rsidR="000754E9" w:rsidRPr="00330F17" w:rsidRDefault="000754E9" w:rsidP="00330F1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bidi="ar-SA"/>
          <w14:ligatures w14:val="none"/>
        </w:rPr>
      </w:pPr>
    </w:p>
    <w:p w14:paraId="4D6734EE" w14:textId="77777777" w:rsidR="00594725" w:rsidRPr="00594725" w:rsidRDefault="00594725" w:rsidP="00330F17">
      <w:pPr>
        <w:spacing w:after="0" w:line="240" w:lineRule="auto"/>
        <w:ind w:firstLine="360"/>
        <w:jc w:val="both"/>
        <w:rPr>
          <w:rFonts w:ascii="Times New Roman" w:eastAsia="汉鼎简中楷" w:hAnsi="Times New Roman" w:cs="Times New Roman"/>
          <w:kern w:val="0"/>
          <w:sz w:val="24"/>
          <w:szCs w:val="24"/>
          <w:lang w:bidi="ar-SA"/>
          <w14:ligatures w14:val="none"/>
        </w:rPr>
      </w:pPr>
      <w:r w:rsidRPr="00594725">
        <w:rPr>
          <w:rFonts w:ascii="Times New Roman" w:eastAsia="汉鼎简中楷" w:hAnsi="Times New Roman" w:cs="Times New Roman"/>
          <w:kern w:val="0"/>
          <w:sz w:val="24"/>
          <w:szCs w:val="24"/>
          <w:lang w:bidi="ar-SA"/>
          <w14:ligatures w14:val="none"/>
        </w:rPr>
        <w:t>В эпоху глобализации и растущего культурного взаимодействия перевод становится не только инструментом лингвистических трансформаций, но и сложной межкультурной практикой, требующей сочетания теоретических знаний и практических методов. Исследование посвящено углублённому анализу проблем перевода китайской научной фантастики, что особенно актуально с учётом динамического развития жанра в Китае и быстрого роста его влияния на глобальный культурный ландшафт. Особое внимание уделено терминологии и культурной нагрузке оригинального текста при переводе на иностранные языки, что требует пересмотра традиционных методов и разработки новых стратегических подходов.</w:t>
      </w:r>
    </w:p>
    <w:p w14:paraId="0B66762A" w14:textId="77777777" w:rsidR="00594725" w:rsidRPr="00594725" w:rsidRDefault="00594725" w:rsidP="00330F17">
      <w:pPr>
        <w:spacing w:after="0" w:line="240" w:lineRule="auto"/>
        <w:ind w:firstLine="360"/>
        <w:jc w:val="both"/>
        <w:rPr>
          <w:rFonts w:ascii="Times New Roman" w:eastAsia="汉鼎简中楷" w:hAnsi="Times New Roman" w:cs="Times New Roman"/>
          <w:kern w:val="0"/>
          <w:sz w:val="24"/>
          <w:szCs w:val="24"/>
          <w:lang w:bidi="ar-SA"/>
          <w14:ligatures w14:val="none"/>
        </w:rPr>
      </w:pPr>
      <w:r w:rsidRPr="00594725">
        <w:rPr>
          <w:rFonts w:ascii="Times New Roman" w:eastAsia="汉鼎简中楷" w:hAnsi="Times New Roman" w:cs="Times New Roman"/>
          <w:kern w:val="0"/>
          <w:sz w:val="24"/>
          <w:szCs w:val="24"/>
          <w:lang w:bidi="ar-SA"/>
          <w14:ligatures w14:val="none"/>
        </w:rPr>
        <w:t>Основная проблема исследования заключается в дисбалансе между богатством культурного контекста, присущим китайской научной фантастике, и существующими методологиями перевода, которые часто не способны должным образом передать специфические реалии оригинала. Проблема усиливается также такими аспектами, как терминологическая неоднозначность, культурно-исторические различия и методологические разрывы.</w:t>
      </w:r>
    </w:p>
    <w:p w14:paraId="74CFEBB7" w14:textId="77777777" w:rsidR="00594725" w:rsidRPr="00594725" w:rsidRDefault="00594725" w:rsidP="00330F17">
      <w:pPr>
        <w:spacing w:after="0" w:line="240" w:lineRule="auto"/>
        <w:ind w:firstLine="360"/>
        <w:jc w:val="both"/>
        <w:rPr>
          <w:rFonts w:ascii="Times New Roman" w:eastAsia="汉鼎简中楷" w:hAnsi="Times New Roman" w:cs="Times New Roman"/>
          <w:kern w:val="0"/>
          <w:sz w:val="24"/>
          <w:szCs w:val="24"/>
          <w:lang w:bidi="ar-SA"/>
          <w14:ligatures w14:val="none"/>
        </w:rPr>
      </w:pPr>
      <w:r w:rsidRPr="00594725">
        <w:rPr>
          <w:rFonts w:ascii="Times New Roman" w:eastAsia="汉鼎简中楷" w:hAnsi="Times New Roman" w:cs="Times New Roman"/>
          <w:kern w:val="0"/>
          <w:sz w:val="24"/>
          <w:szCs w:val="24"/>
          <w:lang w:bidi="ar-SA"/>
          <w14:ligatures w14:val="none"/>
        </w:rPr>
        <w:t>В исследовании проводился всесторонний анализ эволюции китайской научной фантастики, начиная с ранних этапов становления жанра до современных его проявлений. Внимание уделялось детальному рассмотрению истоков китайской научной фантастики, исследованию современных направлений в её развитии, выявлению влияния глобализации и цифровых технологий на стилистическую палитру, а также анализу специфики культурного восприятия научной фантастики в Китае, где сосуществуют традиционные ценности и современные реалии.</w:t>
      </w:r>
    </w:p>
    <w:p w14:paraId="6792D01A" w14:textId="76514BCB" w:rsidR="00594725" w:rsidRPr="00594725" w:rsidRDefault="00594725" w:rsidP="00330F17">
      <w:pPr>
        <w:spacing w:after="0" w:line="240" w:lineRule="auto"/>
        <w:ind w:firstLine="360"/>
        <w:jc w:val="both"/>
        <w:rPr>
          <w:rFonts w:ascii="Times New Roman" w:eastAsia="汉鼎简中楷" w:hAnsi="Times New Roman" w:cs="Times New Roman"/>
          <w:kern w:val="0"/>
          <w:sz w:val="24"/>
          <w:szCs w:val="24"/>
          <w:lang w:bidi="ar-SA"/>
          <w14:ligatures w14:val="none"/>
        </w:rPr>
      </w:pPr>
      <w:r w:rsidRPr="00594725">
        <w:rPr>
          <w:rFonts w:ascii="Times New Roman" w:eastAsia="汉鼎简中楷" w:hAnsi="Times New Roman" w:cs="Times New Roman"/>
          <w:kern w:val="0"/>
          <w:sz w:val="24"/>
          <w:szCs w:val="24"/>
          <w:lang w:bidi="ar-SA"/>
          <w14:ligatures w14:val="none"/>
        </w:rPr>
        <w:t>Проблематика перевода была подвергнута детальному анализу возможных трудностей, иллюстрируемых на примере романа «Туман: Вне измерений»</w:t>
      </w:r>
      <w:r w:rsidR="000C16A1" w:rsidRPr="00330F17">
        <w:rPr>
          <w:rFonts w:ascii="Times New Roman" w:eastAsia="汉鼎简中楷" w:hAnsi="Times New Roman" w:cs="Times New Roman"/>
          <w:sz w:val="24"/>
          <w:szCs w:val="24"/>
        </w:rPr>
        <w:t xml:space="preserve"> </w:t>
      </w:r>
      <w:r w:rsidR="000C16A1" w:rsidRPr="00330F17">
        <w:rPr>
          <w:rFonts w:ascii="Times New Roman" w:eastAsia="汉鼎简中楷" w:hAnsi="Times New Roman" w:cs="Times New Roman"/>
          <w:sz w:val="24"/>
          <w:szCs w:val="24"/>
        </w:rPr>
        <w:t>[</w:t>
      </w:r>
      <w:r w:rsidR="000C16A1" w:rsidRPr="00330F17">
        <w:rPr>
          <w:rFonts w:ascii="Times New Roman" w:eastAsia="汉鼎简中楷" w:hAnsi="Times New Roman" w:cs="Times New Roman"/>
          <w:sz w:val="24"/>
          <w:szCs w:val="24"/>
        </w:rPr>
        <w:t>1</w:t>
      </w:r>
      <w:r w:rsidR="000C16A1" w:rsidRPr="00330F17">
        <w:rPr>
          <w:rFonts w:ascii="Times New Roman" w:eastAsia="汉鼎简中楷" w:hAnsi="Times New Roman" w:cs="Times New Roman"/>
          <w:sz w:val="24"/>
          <w:szCs w:val="24"/>
        </w:rPr>
        <w:t>]</w:t>
      </w:r>
      <w:r w:rsidRPr="00594725">
        <w:rPr>
          <w:rFonts w:ascii="Times New Roman" w:eastAsia="汉鼎简中楷" w:hAnsi="Times New Roman" w:cs="Times New Roman"/>
          <w:kern w:val="0"/>
          <w:sz w:val="24"/>
          <w:szCs w:val="24"/>
          <w:lang w:bidi="ar-SA"/>
          <w14:ligatures w14:val="none"/>
        </w:rPr>
        <w:t>. В работе выделены проблемы поиска эквивалентов для неологизмов и терминов, адаптации культурных реалий, метафор и символов, имеющих прямую привязку к историко-социальным условиям Китая, а также анализ уже существующих переводческих решений.</w:t>
      </w:r>
    </w:p>
    <w:p w14:paraId="064662C5" w14:textId="1B27C0AD" w:rsidR="00594725" w:rsidRPr="00594725" w:rsidRDefault="00594725" w:rsidP="00330F17">
      <w:pPr>
        <w:spacing w:after="0" w:line="240" w:lineRule="auto"/>
        <w:jc w:val="both"/>
        <w:rPr>
          <w:rFonts w:ascii="Times New Roman" w:eastAsia="汉鼎简中楷" w:hAnsi="Times New Roman" w:cs="Times New Roman"/>
          <w:kern w:val="0"/>
          <w:sz w:val="24"/>
          <w:szCs w:val="24"/>
          <w:lang w:bidi="ar-SA"/>
          <w14:ligatures w14:val="none"/>
        </w:rPr>
      </w:pPr>
      <w:r w:rsidRPr="00594725">
        <w:rPr>
          <w:rFonts w:ascii="Times New Roman" w:eastAsia="汉鼎简中楷" w:hAnsi="Times New Roman" w:cs="Times New Roman"/>
          <w:kern w:val="0"/>
          <w:sz w:val="24"/>
          <w:szCs w:val="24"/>
          <w:lang w:bidi="ar-SA"/>
          <w14:ligatures w14:val="none"/>
        </w:rPr>
        <w:t>Для всестороннего анализа проблемы применён междисциплинарный подход, включающий сравнительный анализ, контент-анализ и лингвострановедческий подход. В исследовании сделан упор на широкий спектр источников, а также комплексный междисциплинарный подход, позволяющий проанализировать как историко-культурный контекст жанра, так и особенности его переводческой адаптации. Основными первичными источниками выступают оригинальный текст произведения «Туман: Вне измерений» Цзисюй Вэйфэй</w:t>
      </w:r>
      <w:r w:rsidR="00330F17">
        <w:rPr>
          <w:rFonts w:ascii="Times New Roman" w:eastAsia="汉鼎简中楷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r w:rsidR="00330F17" w:rsidRPr="00330F17">
        <w:rPr>
          <w:rFonts w:ascii="Times New Roman" w:eastAsia="汉鼎简中楷" w:hAnsi="Times New Roman" w:cs="Times New Roman"/>
          <w:sz w:val="24"/>
          <w:szCs w:val="24"/>
        </w:rPr>
        <w:t>[1]</w:t>
      </w:r>
      <w:r w:rsidRPr="00594725">
        <w:rPr>
          <w:rFonts w:ascii="Times New Roman" w:eastAsia="汉鼎简中楷" w:hAnsi="Times New Roman" w:cs="Times New Roman"/>
          <w:kern w:val="0"/>
          <w:sz w:val="24"/>
          <w:szCs w:val="24"/>
          <w:lang w:bidi="ar-SA"/>
          <w14:ligatures w14:val="none"/>
        </w:rPr>
        <w:t>, а также различные переводные версии. Вторичные источники включают современные монографии и статьи отечественных и зарубежных исследователей, критические обзоры, историографические исследования, архивные материалы и интервью с ведущими переводчиками и специалистами в области китайской литературы.</w:t>
      </w:r>
    </w:p>
    <w:p w14:paraId="5547D391" w14:textId="77777777" w:rsidR="00594725" w:rsidRPr="00594725" w:rsidRDefault="00594725" w:rsidP="00330F17">
      <w:pPr>
        <w:spacing w:after="0" w:line="240" w:lineRule="auto"/>
        <w:ind w:firstLine="708"/>
        <w:jc w:val="both"/>
        <w:rPr>
          <w:rFonts w:ascii="Times New Roman" w:eastAsia="汉鼎简中楷" w:hAnsi="Times New Roman" w:cs="Times New Roman"/>
          <w:kern w:val="0"/>
          <w:sz w:val="24"/>
          <w:szCs w:val="24"/>
          <w:lang w:bidi="ar-SA"/>
          <w14:ligatures w14:val="none"/>
        </w:rPr>
      </w:pPr>
      <w:r w:rsidRPr="00594725">
        <w:rPr>
          <w:rFonts w:ascii="Times New Roman" w:eastAsia="汉鼎简中楷" w:hAnsi="Times New Roman" w:cs="Times New Roman"/>
          <w:kern w:val="0"/>
          <w:sz w:val="24"/>
          <w:szCs w:val="24"/>
          <w:lang w:bidi="ar-SA"/>
          <w14:ligatures w14:val="none"/>
        </w:rPr>
        <w:t xml:space="preserve">В 1980–1990-е годы переводы китайской научной фантастики сводились к упрощению: культурные аллюзии заменялись западными аналогами (Science Fiction from China, 1989). С 2000-х акцент сместился на сохранение культурного кода. Переводчики, такие как Кен Лю («Задача трёх тел», 2014), совмещали транслитерацию (Sophon) с </w:t>
      </w:r>
      <w:r w:rsidRPr="00594725">
        <w:rPr>
          <w:rFonts w:ascii="Times New Roman" w:eastAsia="汉鼎简中楷" w:hAnsi="Times New Roman" w:cs="Times New Roman"/>
          <w:kern w:val="0"/>
          <w:sz w:val="24"/>
          <w:szCs w:val="24"/>
          <w:lang w:bidi="ar-SA"/>
          <w14:ligatures w14:val="none"/>
        </w:rPr>
        <w:lastRenderedPageBreak/>
        <w:t>пояснениями, а издания вводили глоссарии для иероглифов. Современный этап (2010-е — н.в.) объединяет междисциплинарность и цифровые инструменты. Переводчики работают с учёными, а платформы (Global Chinese SF Database) обеспечивают контекстные комментарии. Как отмечает Минвей Сун (2023), сегодня переводы стали мостом между китайской традицией и глобальной наукой, сохраняя уникальность без ущерба для ясности.</w:t>
      </w:r>
    </w:p>
    <w:p w14:paraId="3F8C3DC3" w14:textId="77777777" w:rsidR="00594725" w:rsidRPr="00594725" w:rsidRDefault="00594725" w:rsidP="00330F17">
      <w:pPr>
        <w:spacing w:after="0" w:line="240" w:lineRule="auto"/>
        <w:ind w:firstLine="708"/>
        <w:jc w:val="both"/>
        <w:rPr>
          <w:rFonts w:ascii="Times New Roman" w:eastAsia="汉鼎简中楷" w:hAnsi="Times New Roman" w:cs="Times New Roman"/>
          <w:kern w:val="0"/>
          <w:sz w:val="24"/>
          <w:szCs w:val="24"/>
          <w:lang w:bidi="ar-SA"/>
          <w14:ligatures w14:val="none"/>
        </w:rPr>
      </w:pPr>
      <w:r w:rsidRPr="00594725">
        <w:rPr>
          <w:rFonts w:ascii="Times New Roman" w:eastAsia="汉鼎简中楷" w:hAnsi="Times New Roman" w:cs="Times New Roman"/>
          <w:kern w:val="0"/>
          <w:sz w:val="24"/>
          <w:szCs w:val="24"/>
          <w:lang w:bidi="ar-SA"/>
          <w14:ligatures w14:val="none"/>
        </w:rPr>
        <w:t>Новизна представленного исследования определяется синтезом исторического, культурологического и переводоведческого анализов, позволяющим выявить новые закономерности в адаптации китайской научной фантастики; выработкой комплексной модели адаптации, учитывающей специфику терминологии, культурного контекста и социальных реалий, что представляет значительный интерес для специалистов в области переводоведения; и вкладом в теорию перевода через интеграцию современных подходов с традиционными методологиями, что открывает новые перспективы для исследований в области перевода культурно-специфических текстов.</w:t>
      </w:r>
    </w:p>
    <w:p w14:paraId="022A44C0" w14:textId="208E4656" w:rsidR="00594725" w:rsidRPr="00594725" w:rsidRDefault="00594725" w:rsidP="00330F17">
      <w:pPr>
        <w:spacing w:after="0" w:line="240" w:lineRule="auto"/>
        <w:ind w:firstLine="708"/>
        <w:jc w:val="both"/>
        <w:rPr>
          <w:rFonts w:ascii="Times New Roman" w:eastAsia="汉鼎简中楷" w:hAnsi="Times New Roman" w:cs="Times New Roman"/>
          <w:kern w:val="0"/>
          <w:sz w:val="24"/>
          <w:szCs w:val="24"/>
          <w:lang w:bidi="ar-SA"/>
          <w14:ligatures w14:val="none"/>
        </w:rPr>
      </w:pPr>
      <w:r w:rsidRPr="00594725">
        <w:rPr>
          <w:rFonts w:ascii="Times New Roman" w:eastAsia="汉鼎简中楷" w:hAnsi="Times New Roman" w:cs="Times New Roman"/>
          <w:kern w:val="0"/>
          <w:sz w:val="24"/>
          <w:szCs w:val="24"/>
          <w:lang w:bidi="ar-SA"/>
          <w14:ligatures w14:val="none"/>
        </w:rPr>
        <w:t>В исследовании демонстрируется, что качественная адаптация китайской научной фантастики требует комплексного подхода, включающего глубокое понимание культурных, исторических и языковых особенностей оригинала. Основные выводы заключаются в необходимости гибких и адаптивных переводческих стратегий, учитывающих как лингвистические, так и культурологические аспекты произведения. Для эффективного решения терминологических неоднозначностей рекомендуется интеграция знаний из естественных и гуманитарных наук. Лингвострановедческий анализ играет ключевую роль в разработке методик локализации культурно-специфических элементов, что способствует созданию переводов, сохраняющих авторский замысел и эстетическую ценность оригинала.</w:t>
      </w:r>
      <w:r w:rsidRPr="00330F17">
        <w:rPr>
          <w:rFonts w:ascii="Times New Roman" w:eastAsia="汉鼎简中楷" w:hAnsi="Times New Roman" w:cs="Times New Roman"/>
          <w:kern w:val="0"/>
          <w:sz w:val="24"/>
          <w:szCs w:val="24"/>
          <w:lang w:bidi="ar-SA"/>
          <w14:ligatures w14:val="none"/>
        </w:rPr>
        <w:tab/>
      </w:r>
    </w:p>
    <w:p w14:paraId="2A9C243C" w14:textId="77777777" w:rsidR="00594725" w:rsidRPr="00594725" w:rsidRDefault="00594725" w:rsidP="00330F17">
      <w:pPr>
        <w:spacing w:after="0" w:line="240" w:lineRule="auto"/>
        <w:ind w:firstLine="708"/>
        <w:jc w:val="both"/>
        <w:rPr>
          <w:rFonts w:ascii="Times New Roman" w:eastAsia="汉鼎简中楷" w:hAnsi="Times New Roman" w:cs="Times New Roman"/>
          <w:kern w:val="0"/>
          <w:sz w:val="24"/>
          <w:szCs w:val="24"/>
          <w:lang w:bidi="ar-SA"/>
          <w14:ligatures w14:val="none"/>
        </w:rPr>
      </w:pPr>
      <w:r w:rsidRPr="00594725">
        <w:rPr>
          <w:rFonts w:ascii="Times New Roman" w:eastAsia="汉鼎简中楷" w:hAnsi="Times New Roman" w:cs="Times New Roman"/>
          <w:kern w:val="0"/>
          <w:sz w:val="24"/>
          <w:szCs w:val="24"/>
          <w:lang w:bidi="ar-SA"/>
          <w14:ligatures w14:val="none"/>
        </w:rPr>
        <w:t>В перспективе дальнейших исследований предлагается углубить анализ сравнительных переводческих практик в различных культурных контекстах, а также разработать адаптивные методические рекомендации для переводчиков, работающих с произведениями, насыщенными культурными кодами. Такой междисциплинарный подход способствует не только расширению теоретической базы перевода, но и имеет практическое значение для создания качественных переводов, углубляющих межкультурный диалог.</w:t>
      </w:r>
    </w:p>
    <w:p w14:paraId="5FE5F294" w14:textId="1397F401" w:rsidR="000F526A" w:rsidRPr="00330F17" w:rsidRDefault="000F526A" w:rsidP="00330F17">
      <w:pPr>
        <w:spacing w:after="0" w:line="240" w:lineRule="auto"/>
        <w:ind w:firstLine="708"/>
        <w:jc w:val="both"/>
        <w:rPr>
          <w:rFonts w:ascii="Times New Roman" w:eastAsia="汉鼎简中楷" w:hAnsi="Times New Roman" w:cs="Times New Roman"/>
          <w:kern w:val="0"/>
          <w:sz w:val="24"/>
          <w:szCs w:val="24"/>
          <w:lang w:bidi="ar-SA"/>
          <w14:ligatures w14:val="none"/>
        </w:rPr>
      </w:pPr>
    </w:p>
    <w:p w14:paraId="7F827263" w14:textId="7B26D5A3" w:rsidR="000F526A" w:rsidRPr="00330F17" w:rsidRDefault="000F526A" w:rsidP="00330F17">
      <w:pPr>
        <w:spacing w:after="0" w:line="240" w:lineRule="auto"/>
        <w:ind w:firstLine="708"/>
        <w:jc w:val="center"/>
        <w:rPr>
          <w:rFonts w:ascii="Times New Roman" w:eastAsia="汉鼎简中楷" w:hAnsi="Times New Roman" w:cs="Times New Roman"/>
          <w:b/>
          <w:bCs/>
          <w:kern w:val="0"/>
          <w:sz w:val="24"/>
          <w:szCs w:val="24"/>
          <w:lang w:bidi="ar-SA"/>
          <w14:ligatures w14:val="none"/>
        </w:rPr>
      </w:pPr>
      <w:r w:rsidRPr="00330F17">
        <w:rPr>
          <w:rFonts w:ascii="Times New Roman" w:eastAsia="汉鼎简中楷" w:hAnsi="Times New Roman" w:cs="Times New Roman"/>
          <w:b/>
          <w:bCs/>
          <w:kern w:val="0"/>
          <w:sz w:val="24"/>
          <w:szCs w:val="24"/>
          <w:lang w:bidi="ar-SA"/>
          <w14:ligatures w14:val="none"/>
        </w:rPr>
        <w:t>Источники:</w:t>
      </w:r>
    </w:p>
    <w:p w14:paraId="2467245B" w14:textId="77777777" w:rsidR="000C16A1" w:rsidRPr="00330F17" w:rsidRDefault="000C16A1" w:rsidP="00330F17">
      <w:pPr>
        <w:spacing w:after="0" w:line="240" w:lineRule="auto"/>
        <w:jc w:val="both"/>
        <w:rPr>
          <w:rFonts w:ascii="Times New Roman" w:eastAsia="汉鼎简中楷" w:hAnsi="Times New Roman" w:cs="Times New Roman"/>
          <w:b/>
          <w:bCs/>
          <w:kern w:val="0"/>
          <w:sz w:val="24"/>
          <w:szCs w:val="24"/>
          <w:lang w:bidi="ar-SA"/>
          <w14:ligatures w14:val="none"/>
        </w:rPr>
      </w:pPr>
    </w:p>
    <w:p w14:paraId="0C3C6965" w14:textId="7E62659B" w:rsidR="000F526A" w:rsidRPr="00330F17" w:rsidRDefault="000F526A" w:rsidP="00330F1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汉鼎简中楷" w:hAnsi="Times New Roman" w:cs="Times New Roman"/>
          <w:kern w:val="0"/>
          <w:sz w:val="24"/>
          <w:szCs w:val="24"/>
          <w:lang w:bidi="ar-SA"/>
          <w14:ligatures w14:val="none"/>
        </w:rPr>
      </w:pPr>
      <w:r w:rsidRPr="00330F17">
        <w:rPr>
          <w:rStyle w:val="Strong"/>
          <w:rFonts w:ascii="Times New Roman" w:eastAsia="汉鼎简中楷" w:hAnsi="Times New Roman" w:cs="Times New Roman"/>
          <w:b w:val="0"/>
          <w:bCs w:val="0"/>
          <w:sz w:val="24"/>
          <w:szCs w:val="24"/>
        </w:rPr>
        <w:t>Вэйфэй, Цзисюй</w:t>
      </w:r>
      <w:r w:rsidRPr="00330F17">
        <w:rPr>
          <w:rStyle w:val="Strong"/>
          <w:rFonts w:ascii="Times New Roman" w:eastAsia="汉鼎简中楷" w:hAnsi="Times New Roman" w:cs="Times New Roman"/>
          <w:sz w:val="24"/>
          <w:szCs w:val="24"/>
        </w:rPr>
        <w:t>.</w:t>
      </w:r>
      <w:r w:rsidRPr="00330F17">
        <w:rPr>
          <w:rFonts w:ascii="Times New Roman" w:eastAsia="汉鼎简中楷" w:hAnsi="Times New Roman" w:cs="Times New Roman"/>
          <w:sz w:val="24"/>
          <w:szCs w:val="24"/>
        </w:rPr>
        <w:t> </w:t>
      </w:r>
      <w:r w:rsidRPr="00330F17">
        <w:rPr>
          <w:rStyle w:val="Emphasis"/>
          <w:rFonts w:ascii="Times New Roman" w:eastAsia="汉鼎简中楷" w:hAnsi="Times New Roman" w:cs="Times New Roman"/>
          <w:i w:val="0"/>
          <w:iCs w:val="0"/>
          <w:sz w:val="24"/>
          <w:szCs w:val="24"/>
        </w:rPr>
        <w:t>Туман: Вне измерений</w:t>
      </w:r>
      <w:r w:rsidRPr="00330F17">
        <w:rPr>
          <w:rFonts w:ascii="Times New Roman" w:eastAsia="汉鼎简中楷" w:hAnsi="Times New Roman" w:cs="Times New Roman"/>
          <w:sz w:val="24"/>
          <w:szCs w:val="24"/>
        </w:rPr>
        <w:t xml:space="preserve">. — Пекин: Издательство народной литературы, 2020. (На китайском языке; </w:t>
      </w:r>
      <w:r w:rsidRPr="00330F17">
        <w:rPr>
          <w:rFonts w:ascii="Times New Roman" w:eastAsia="汉鼎简中楷" w:hAnsi="Times New Roman" w:cs="Times New Roman"/>
          <w:sz w:val="24"/>
          <w:szCs w:val="24"/>
        </w:rPr>
        <w:t>韦飞</w:t>
      </w:r>
      <w:r w:rsidRPr="00330F17">
        <w:rPr>
          <w:rFonts w:ascii="Times New Roman" w:eastAsia="汉鼎简中楷" w:hAnsi="Times New Roman" w:cs="Times New Roman"/>
          <w:sz w:val="24"/>
          <w:szCs w:val="24"/>
        </w:rPr>
        <w:t xml:space="preserve">. </w:t>
      </w:r>
      <w:r w:rsidRPr="00330F17">
        <w:rPr>
          <w:rFonts w:ascii="Times New Roman" w:eastAsia="汉鼎简中楷" w:hAnsi="Times New Roman" w:cs="Times New Roman"/>
          <w:sz w:val="24"/>
          <w:szCs w:val="24"/>
        </w:rPr>
        <w:t>雾：超越维度</w:t>
      </w:r>
      <w:r w:rsidRPr="00330F17">
        <w:rPr>
          <w:rFonts w:ascii="Times New Roman" w:eastAsia="汉鼎简中楷" w:hAnsi="Times New Roman" w:cs="Times New Roman"/>
          <w:sz w:val="24"/>
          <w:szCs w:val="24"/>
        </w:rPr>
        <w:t xml:space="preserve">. </w:t>
      </w:r>
      <w:r w:rsidRPr="00330F17">
        <w:rPr>
          <w:rFonts w:ascii="Times New Roman" w:eastAsia="汉鼎简中楷" w:hAnsi="Times New Roman" w:cs="Times New Roman"/>
          <w:sz w:val="24"/>
          <w:szCs w:val="24"/>
        </w:rPr>
        <w:t>北京</w:t>
      </w:r>
      <w:r w:rsidRPr="00330F17">
        <w:rPr>
          <w:rFonts w:ascii="Times New Roman" w:eastAsia="汉鼎简中楷" w:hAnsi="Times New Roman" w:cs="Times New Roman"/>
          <w:sz w:val="24"/>
          <w:szCs w:val="24"/>
        </w:rPr>
        <w:t xml:space="preserve">: </w:t>
      </w:r>
      <w:r w:rsidRPr="00330F17">
        <w:rPr>
          <w:rFonts w:ascii="Times New Roman" w:eastAsia="汉鼎简中楷" w:hAnsi="Times New Roman" w:cs="Times New Roman"/>
          <w:sz w:val="24"/>
          <w:szCs w:val="24"/>
        </w:rPr>
        <w:t>人民文学出版社</w:t>
      </w:r>
      <w:r w:rsidRPr="00330F17">
        <w:rPr>
          <w:rFonts w:ascii="Times New Roman" w:eastAsia="汉鼎简中楷" w:hAnsi="Times New Roman" w:cs="Times New Roman"/>
          <w:sz w:val="24"/>
          <w:szCs w:val="24"/>
        </w:rPr>
        <w:t>, 2020).</w:t>
      </w:r>
    </w:p>
    <w:p w14:paraId="7769C8DF" w14:textId="77777777" w:rsidR="000C16A1" w:rsidRPr="00330F17" w:rsidRDefault="000C16A1" w:rsidP="00330F17">
      <w:pPr>
        <w:pStyle w:val="ListParagraph"/>
        <w:spacing w:after="0" w:line="240" w:lineRule="auto"/>
        <w:ind w:left="1428"/>
        <w:jc w:val="both"/>
        <w:rPr>
          <w:rFonts w:ascii="Times New Roman" w:eastAsia="汉鼎简中楷" w:hAnsi="Times New Roman" w:cs="Times New Roman"/>
          <w:kern w:val="0"/>
          <w:sz w:val="24"/>
          <w:szCs w:val="24"/>
          <w:lang w:bidi="ar-SA"/>
          <w14:ligatures w14:val="none"/>
        </w:rPr>
      </w:pPr>
    </w:p>
    <w:p w14:paraId="51135437" w14:textId="4A6B2A23" w:rsidR="00594725" w:rsidRPr="00330F17" w:rsidRDefault="00594725" w:rsidP="00330F17">
      <w:pPr>
        <w:spacing w:after="0" w:line="240" w:lineRule="auto"/>
        <w:ind w:firstLine="708"/>
        <w:jc w:val="center"/>
        <w:rPr>
          <w:rFonts w:ascii="Times New Roman" w:eastAsia="汉鼎简中楷" w:hAnsi="Times New Roman" w:cs="Times New Roman"/>
          <w:kern w:val="0"/>
          <w:sz w:val="24"/>
          <w:szCs w:val="24"/>
          <w:lang w:bidi="ar-SA"/>
          <w14:ligatures w14:val="none"/>
        </w:rPr>
      </w:pPr>
      <w:r w:rsidRPr="00330F17">
        <w:rPr>
          <w:rFonts w:ascii="Times New Roman" w:eastAsia="汉鼎简中楷" w:hAnsi="Times New Roman" w:cs="Times New Roman"/>
          <w:b/>
          <w:bCs/>
          <w:sz w:val="24"/>
          <w:szCs w:val="24"/>
        </w:rPr>
        <w:t>Список литературы:</w:t>
      </w:r>
    </w:p>
    <w:p w14:paraId="7240DF12" w14:textId="77777777" w:rsidR="000F526A" w:rsidRPr="00330F17" w:rsidRDefault="000F526A" w:rsidP="00330F17">
      <w:pPr>
        <w:spacing w:after="0" w:line="240" w:lineRule="auto"/>
        <w:ind w:firstLine="360"/>
        <w:jc w:val="both"/>
        <w:rPr>
          <w:rFonts w:ascii="Times New Roman" w:eastAsia="汉鼎简中楷" w:hAnsi="Times New Roman" w:cs="Times New Roman"/>
          <w:b/>
          <w:bCs/>
          <w:sz w:val="24"/>
          <w:szCs w:val="24"/>
        </w:rPr>
      </w:pPr>
    </w:p>
    <w:p w14:paraId="657EC8BA" w14:textId="77777777" w:rsidR="000C16A1" w:rsidRPr="000C16A1" w:rsidRDefault="000C16A1" w:rsidP="00330F1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</w:pPr>
      <w:r w:rsidRPr="000C16A1">
        <w:rPr>
          <w:rFonts w:ascii="Times New Roman" w:eastAsia="Times New Roman" w:hAnsi="Times New Roman" w:cs="Times New Roman"/>
          <w:kern w:val="0"/>
          <w:sz w:val="24"/>
          <w:szCs w:val="24"/>
          <w:lang w:val="en-US" w:bidi="ar-SA"/>
          <w14:ligatures w14:val="none"/>
        </w:rPr>
        <w:t xml:space="preserve">Wu </w:t>
      </w:r>
      <w:proofErr w:type="spellStart"/>
      <w:r w:rsidRPr="000C16A1">
        <w:rPr>
          <w:rFonts w:ascii="Times New Roman" w:eastAsia="Times New Roman" w:hAnsi="Times New Roman" w:cs="Times New Roman"/>
          <w:kern w:val="0"/>
          <w:sz w:val="24"/>
          <w:szCs w:val="24"/>
          <w:lang w:val="en-US" w:bidi="ar-SA"/>
          <w14:ligatures w14:val="none"/>
        </w:rPr>
        <w:t>Dingbo</w:t>
      </w:r>
      <w:proofErr w:type="spellEnd"/>
      <w:r w:rsidRPr="000C16A1">
        <w:rPr>
          <w:rFonts w:ascii="Times New Roman" w:eastAsia="Times New Roman" w:hAnsi="Times New Roman" w:cs="Times New Roman"/>
          <w:kern w:val="0"/>
          <w:sz w:val="24"/>
          <w:szCs w:val="24"/>
          <w:lang w:val="en-US" w:bidi="ar-SA"/>
          <w14:ligatures w14:val="none"/>
        </w:rPr>
        <w:t xml:space="preserve"> (Ed.). Science Fiction from China. </w:t>
      </w:r>
      <w:r w:rsidRPr="000C16A1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>New York: Praeger Publishers. 1989.</w:t>
      </w:r>
    </w:p>
    <w:p w14:paraId="7CA4A507" w14:textId="2BD144A1" w:rsidR="000C16A1" w:rsidRPr="000C16A1" w:rsidRDefault="000C16A1" w:rsidP="00330F1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</w:pPr>
      <w:r w:rsidRPr="000C16A1">
        <w:rPr>
          <w:rFonts w:ascii="Times New Roman" w:eastAsia="Times New Roman" w:hAnsi="Times New Roman" w:cs="Times New Roman"/>
          <w:kern w:val="0"/>
          <w:sz w:val="24"/>
          <w:szCs w:val="24"/>
          <w:lang w:val="en-US" w:bidi="ar-SA"/>
          <w14:ligatures w14:val="none"/>
        </w:rPr>
        <w:t xml:space="preserve">Liu, K. Preface to Liu </w:t>
      </w:r>
      <w:proofErr w:type="spellStart"/>
      <w:r w:rsidRPr="000C16A1">
        <w:rPr>
          <w:rFonts w:ascii="Times New Roman" w:eastAsia="Times New Roman" w:hAnsi="Times New Roman" w:cs="Times New Roman"/>
          <w:kern w:val="0"/>
          <w:sz w:val="24"/>
          <w:szCs w:val="24"/>
          <w:lang w:val="en-US" w:bidi="ar-SA"/>
          <w14:ligatures w14:val="none"/>
        </w:rPr>
        <w:t>Cixin’s</w:t>
      </w:r>
      <w:proofErr w:type="spellEnd"/>
      <w:r w:rsidRPr="000C16A1">
        <w:rPr>
          <w:rFonts w:ascii="Times New Roman" w:eastAsia="Times New Roman" w:hAnsi="Times New Roman" w:cs="Times New Roman"/>
          <w:kern w:val="0"/>
          <w:sz w:val="24"/>
          <w:szCs w:val="24"/>
          <w:lang w:val="en-US" w:bidi="ar-SA"/>
          <w14:ligatures w14:val="none"/>
        </w:rPr>
        <w:t xml:space="preserve"> Novels. In:</w:t>
      </w:r>
      <w:r w:rsidR="000754E9" w:rsidRPr="00330F17">
        <w:rPr>
          <w:rFonts w:ascii="Times New Roman" w:eastAsia="Times New Roman" w:hAnsi="Times New Roman" w:cs="Times New Roman"/>
          <w:kern w:val="0"/>
          <w:sz w:val="24"/>
          <w:szCs w:val="24"/>
          <w:lang w:val="en-US" w:bidi="ar-SA"/>
          <w14:ligatures w14:val="none"/>
        </w:rPr>
        <w:t xml:space="preserve"> </w:t>
      </w:r>
      <w:r w:rsidRPr="000C16A1">
        <w:rPr>
          <w:rFonts w:ascii="Times New Roman" w:eastAsia="Times New Roman" w:hAnsi="Times New Roman" w:cs="Times New Roman"/>
          <w:kern w:val="0"/>
          <w:sz w:val="24"/>
          <w:szCs w:val="24"/>
          <w:lang w:val="en-US" w:bidi="ar-SA"/>
          <w14:ligatures w14:val="none"/>
        </w:rPr>
        <w:t xml:space="preserve">The Three-Body Problem. New York: Tor Books. </w:t>
      </w:r>
      <w:r w:rsidRPr="000C16A1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>2014</w:t>
      </w:r>
      <w:r w:rsidR="000754E9" w:rsidRPr="00330F17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 xml:space="preserve">; </w:t>
      </w:r>
      <w:r w:rsidRPr="000C16A1">
        <w:rPr>
          <w:rFonts w:ascii="Times New Roman" w:eastAsia="Times New Roman" w:hAnsi="Times New Roman" w:cs="Times New Roman"/>
          <w:kern w:val="0"/>
          <w:sz w:val="24"/>
          <w:szCs w:val="24"/>
          <w:lang w:val="en-US" w:bidi="ar-SA"/>
          <w14:ligatures w14:val="none"/>
        </w:rPr>
        <w:t xml:space="preserve">The Dark Forest. New York: Tor Books. </w:t>
      </w:r>
      <w:r w:rsidRPr="000C16A1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>2015</w:t>
      </w:r>
      <w:r w:rsidR="000754E9" w:rsidRPr="00330F17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 xml:space="preserve">; </w:t>
      </w:r>
      <w:r w:rsidRPr="000C16A1">
        <w:rPr>
          <w:rFonts w:ascii="Times New Roman" w:eastAsia="Times New Roman" w:hAnsi="Times New Roman" w:cs="Times New Roman"/>
          <w:kern w:val="0"/>
          <w:sz w:val="24"/>
          <w:szCs w:val="24"/>
          <w:lang w:val="en-US" w:bidi="ar-SA"/>
          <w14:ligatures w14:val="none"/>
        </w:rPr>
        <w:t xml:space="preserve">Death’s End. New York: Tor Books. </w:t>
      </w:r>
      <w:r w:rsidRPr="000C16A1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>2016.</w:t>
      </w:r>
    </w:p>
    <w:p w14:paraId="535BE88B" w14:textId="77777777" w:rsidR="000C16A1" w:rsidRPr="000C16A1" w:rsidRDefault="000C16A1" w:rsidP="00330F1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</w:pPr>
      <w:r w:rsidRPr="000C16A1">
        <w:rPr>
          <w:rFonts w:ascii="Times New Roman" w:eastAsia="Times New Roman" w:hAnsi="Times New Roman" w:cs="Times New Roman"/>
          <w:kern w:val="0"/>
          <w:sz w:val="24"/>
          <w:szCs w:val="24"/>
          <w:lang w:val="en-US" w:bidi="ar-SA"/>
          <w14:ligatures w14:val="none"/>
        </w:rPr>
        <w:t xml:space="preserve">Song, M. Chinese Science Fiction: Late Qing and Contemporary. Cambridge: Harvard University Asia Center. </w:t>
      </w:r>
      <w:r w:rsidRPr="000C16A1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>2020.</w:t>
      </w:r>
    </w:p>
    <w:p w14:paraId="18EF9CD0" w14:textId="77777777" w:rsidR="00594725" w:rsidRPr="00330F17" w:rsidRDefault="00594725" w:rsidP="00330F17">
      <w:pPr>
        <w:spacing w:after="0" w:line="240" w:lineRule="auto"/>
        <w:ind w:left="348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94725" w:rsidRPr="00330F17" w:rsidSect="00811F30">
      <w:pgSz w:w="11906" w:h="16838" w:code="9"/>
      <w:pgMar w:top="1134" w:right="1361" w:bottom="1134" w:left="1361" w:header="709" w:footer="709" w:gutter="0"/>
      <w:cols w:space="708"/>
      <w:docGrid w:linePitch="360" w:charSpace="5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汉鼎简中楷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9D2"/>
    <w:multiLevelType w:val="multilevel"/>
    <w:tmpl w:val="0C6C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766A3"/>
    <w:multiLevelType w:val="multilevel"/>
    <w:tmpl w:val="7084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F639D2"/>
    <w:multiLevelType w:val="multilevel"/>
    <w:tmpl w:val="E90CFB7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50E115EB"/>
    <w:multiLevelType w:val="multilevel"/>
    <w:tmpl w:val="2A40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096DD7"/>
    <w:multiLevelType w:val="multilevel"/>
    <w:tmpl w:val="4894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353B0F"/>
    <w:multiLevelType w:val="hybridMultilevel"/>
    <w:tmpl w:val="BE3EC97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F2A67E9"/>
    <w:multiLevelType w:val="multilevel"/>
    <w:tmpl w:val="59B2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693E01"/>
    <w:multiLevelType w:val="multilevel"/>
    <w:tmpl w:val="EF9271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7C28509F"/>
    <w:multiLevelType w:val="multilevel"/>
    <w:tmpl w:val="5870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9834A5"/>
    <w:multiLevelType w:val="hybridMultilevel"/>
    <w:tmpl w:val="A0FEC1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D6"/>
    <w:rsid w:val="000754E9"/>
    <w:rsid w:val="000C16A1"/>
    <w:rsid w:val="000F526A"/>
    <w:rsid w:val="002366B6"/>
    <w:rsid w:val="00330F17"/>
    <w:rsid w:val="0035078E"/>
    <w:rsid w:val="003670E7"/>
    <w:rsid w:val="00375691"/>
    <w:rsid w:val="00487C95"/>
    <w:rsid w:val="004A3C56"/>
    <w:rsid w:val="004E1372"/>
    <w:rsid w:val="00522879"/>
    <w:rsid w:val="00594725"/>
    <w:rsid w:val="00655C62"/>
    <w:rsid w:val="007B309E"/>
    <w:rsid w:val="00811F30"/>
    <w:rsid w:val="009474D6"/>
    <w:rsid w:val="00B66335"/>
    <w:rsid w:val="00EA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8763"/>
  <w15:chartTrackingRefBased/>
  <w15:docId w15:val="{3F9D00CF-647C-4E87-8B2B-4DBF6261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lang w:val="ru-RU" w:eastAsia="zh-C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54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5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375691"/>
    <w:rPr>
      <w:b/>
      <w:bCs/>
    </w:rPr>
  </w:style>
  <w:style w:type="character" w:styleId="Emphasis">
    <w:name w:val="Emphasis"/>
    <w:basedOn w:val="DefaultParagraphFont"/>
    <w:uiPriority w:val="20"/>
    <w:qFormat/>
    <w:rsid w:val="007B309E"/>
    <w:rPr>
      <w:i/>
      <w:iCs/>
    </w:rPr>
  </w:style>
  <w:style w:type="paragraph" w:customStyle="1" w:styleId="Default">
    <w:name w:val="Default"/>
    <w:rsid w:val="005947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5947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526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754E9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75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kkravchenko@kpf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861D7-3326-4303-A205-4C4C332F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Кравченко</dc:creator>
  <cp:keywords/>
  <dc:description/>
  <cp:lastModifiedBy>Полина Кравченко</cp:lastModifiedBy>
  <cp:revision>2</cp:revision>
  <dcterms:created xsi:type="dcterms:W3CDTF">2025-03-09T18:27:00Z</dcterms:created>
  <dcterms:modified xsi:type="dcterms:W3CDTF">2025-03-09T18:27:00Z</dcterms:modified>
</cp:coreProperties>
</file>