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3EA9" w14:textId="77777777" w:rsidR="0042787A" w:rsidRPr="0042787A" w:rsidRDefault="0042787A" w:rsidP="0042787A">
      <w:pPr>
        <w:ind w:firstLine="567"/>
        <w:jc w:val="center"/>
        <w:rPr>
          <w:rFonts w:ascii="Times New Roman" w:hAnsi="Times New Roman" w:cs="Times New Roman"/>
          <w:b/>
          <w:sz w:val="24"/>
          <w:szCs w:val="24"/>
          <w:lang w:val="ru-RU"/>
        </w:rPr>
      </w:pPr>
      <w:r w:rsidRPr="0042787A">
        <w:rPr>
          <w:rFonts w:ascii="Times New Roman" w:hAnsi="Times New Roman" w:cs="Times New Roman"/>
          <w:b/>
          <w:sz w:val="24"/>
          <w:szCs w:val="24"/>
          <w:lang w:val="ru-RU"/>
        </w:rPr>
        <w:t>Развитие полупроводниковой индустрии в Китае:</w:t>
      </w:r>
    </w:p>
    <w:p w14:paraId="1213ABF8" w14:textId="77777777" w:rsidR="0042787A" w:rsidRPr="0042787A" w:rsidRDefault="0042787A" w:rsidP="0042787A">
      <w:pPr>
        <w:ind w:firstLine="567"/>
        <w:jc w:val="center"/>
        <w:rPr>
          <w:rFonts w:ascii="Times New Roman" w:hAnsi="Times New Roman" w:cs="Times New Roman"/>
          <w:b/>
          <w:sz w:val="24"/>
          <w:szCs w:val="24"/>
          <w:lang w:val="ru-RU"/>
        </w:rPr>
      </w:pPr>
      <w:r w:rsidRPr="0042787A">
        <w:rPr>
          <w:rFonts w:ascii="Times New Roman" w:hAnsi="Times New Roman" w:cs="Times New Roman"/>
          <w:b/>
          <w:sz w:val="24"/>
          <w:szCs w:val="24"/>
          <w:lang w:val="ru-RU"/>
        </w:rPr>
        <w:t>государственная политика</w:t>
      </w:r>
    </w:p>
    <w:p w14:paraId="17B90304" w14:textId="77777777" w:rsidR="0042787A" w:rsidRPr="0042787A" w:rsidRDefault="0042787A" w:rsidP="0042787A">
      <w:pPr>
        <w:ind w:firstLine="567"/>
        <w:jc w:val="center"/>
        <w:rPr>
          <w:rFonts w:ascii="Times New Roman" w:hAnsi="Times New Roman" w:cs="Times New Roman"/>
          <w:b/>
          <w:sz w:val="24"/>
          <w:szCs w:val="24"/>
          <w:lang w:val="ru-RU"/>
        </w:rPr>
      </w:pPr>
    </w:p>
    <w:p w14:paraId="2FB57397"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Американо-китайская торговая война является одним из крупнейших экономических противостояний в современной истории. Соединенные Штаты и их экономические партнеры с 2018 года накладывают на Китай санкции в сфере полупроводниковой продукции и соответствующих технологий. КНР, ранее опирающаяся на импорт микрочипов, была вынуждена пересмотреть стратегию по развитию данной отрасли. США продолжают привлекать другие страны для усиления изоляции полупроводниковой индустрии Китая. В результате, КНР сталкивается с трудностями в развитии высокотехнологичных отраслей, таких как производство микрочипов.</w:t>
      </w:r>
    </w:p>
    <w:p w14:paraId="5F20381A" w14:textId="773FD2B9"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Целью данной работы является выявить методы правительства КНР по развитию полупроводниковой индустрии в условиях невозможности партнёрства с основными международными лидерами этого рынка. Научная проблема работы: выявить взаимосвязь задач</w:t>
      </w:r>
      <w:r>
        <w:rPr>
          <w:rFonts w:ascii="Times New Roman" w:hAnsi="Times New Roman" w:cs="Times New Roman" w:hint="eastAsia"/>
          <w:sz w:val="24"/>
          <w:szCs w:val="24"/>
          <w:lang w:val="ru-RU"/>
        </w:rPr>
        <w:t xml:space="preserve"> </w:t>
      </w:r>
      <w:r w:rsidRPr="0042787A">
        <w:rPr>
          <w:rFonts w:ascii="Times New Roman" w:hAnsi="Times New Roman" w:cs="Times New Roman"/>
          <w:sz w:val="24"/>
          <w:szCs w:val="24"/>
          <w:lang w:val="ru-RU"/>
        </w:rPr>
        <w:t>по наращиванию полупроводниковой промышленности</w:t>
      </w:r>
      <w:r>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и</w:t>
      </w:r>
      <w:r w:rsidRPr="0042787A">
        <w:rPr>
          <w:rFonts w:ascii="Times New Roman" w:hAnsi="Times New Roman" w:cs="Times New Roman"/>
          <w:sz w:val="24"/>
          <w:szCs w:val="24"/>
          <w:lang w:val="ru-RU"/>
        </w:rPr>
        <w:t xml:space="preserve"> развитию передовых технологий</w:t>
      </w:r>
      <w:r>
        <w:rPr>
          <w:rFonts w:ascii="Times New Roman" w:hAnsi="Times New Roman" w:cs="Times New Roman"/>
          <w:sz w:val="24"/>
          <w:szCs w:val="24"/>
          <w:lang w:val="ru-RU"/>
        </w:rPr>
        <w:t xml:space="preserve"> Китая</w:t>
      </w:r>
      <w:r w:rsidRPr="0042787A">
        <w:rPr>
          <w:rFonts w:ascii="Times New Roman" w:hAnsi="Times New Roman" w:cs="Times New Roman"/>
          <w:sz w:val="24"/>
          <w:szCs w:val="24"/>
          <w:lang w:val="ru-RU"/>
        </w:rPr>
        <w:t xml:space="preserve"> и государственной</w:t>
      </w:r>
      <w:r>
        <w:rPr>
          <w:rFonts w:ascii="Times New Roman" w:hAnsi="Times New Roman" w:cs="Times New Roman"/>
          <w:sz w:val="24"/>
          <w:szCs w:val="24"/>
          <w:lang w:val="ru-RU"/>
        </w:rPr>
        <w:t xml:space="preserve"> </w:t>
      </w:r>
      <w:r w:rsidRPr="0042787A">
        <w:rPr>
          <w:rFonts w:ascii="Times New Roman" w:hAnsi="Times New Roman" w:cs="Times New Roman"/>
          <w:sz w:val="24"/>
          <w:szCs w:val="24"/>
          <w:lang w:val="ru-RU"/>
        </w:rPr>
        <w:t xml:space="preserve">политики в этой сфере.  </w:t>
      </w:r>
    </w:p>
    <w:p w14:paraId="72152BE3" w14:textId="77777777" w:rsidR="0042787A" w:rsidRPr="0042787A" w:rsidRDefault="0042787A" w:rsidP="0042787A">
      <w:pPr>
        <w:ind w:firstLine="567"/>
        <w:rPr>
          <w:rFonts w:ascii="Times New Roman" w:hAnsi="Times New Roman" w:cs="Times New Roman"/>
          <w:sz w:val="24"/>
          <w:szCs w:val="24"/>
          <w:lang w:val="ru-RU" w:eastAsia="en-US"/>
        </w:rPr>
      </w:pPr>
      <w:r w:rsidRPr="0042787A">
        <w:rPr>
          <w:rFonts w:ascii="Times New Roman" w:hAnsi="Times New Roman" w:cs="Times New Roman"/>
          <w:sz w:val="24"/>
          <w:szCs w:val="24"/>
          <w:lang w:val="ru-RU"/>
        </w:rPr>
        <w:t>Значительный вклад в изучаемую тему внесли  Заклепенко А.Ю. и Виноградов А.О., исследующие развитие торговой войны между США и КНР; Ильина С.А., изучающая конкурентоспособность китайских полупроводников; Шарипов Ф.Ф., изучающий государственную политику по развитию полупроводниковой отрасли; Ванг Д., изучающий потенциал экономики КНР в данной сфере и Марукава Т., изучающий политику китайских полупроводниковых компаний и многие другие.</w:t>
      </w:r>
    </w:p>
    <w:p w14:paraId="314199A1" w14:textId="255300F1"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В данной работе были использованы следующие источники: «Отчет о работе правительства КНР» 2021 года; указы США об изменении отношений с КНР в сфере полупроводниковой промышленности: «</w:t>
      </w:r>
      <w:r>
        <w:rPr>
          <w:rFonts w:ascii="Times New Roman" w:hAnsi="Times New Roman" w:cs="Times New Roman"/>
          <w:sz w:val="24"/>
          <w:szCs w:val="24"/>
        </w:rPr>
        <w:t>Initiation</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of</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Section</w:t>
      </w:r>
      <w:r w:rsidRPr="0042787A">
        <w:rPr>
          <w:rFonts w:ascii="Times New Roman" w:hAnsi="Times New Roman" w:cs="Times New Roman"/>
          <w:sz w:val="24"/>
          <w:szCs w:val="24"/>
          <w:lang w:val="ru-RU"/>
        </w:rPr>
        <w:t xml:space="preserve"> 301 </w:t>
      </w:r>
      <w:r>
        <w:rPr>
          <w:rFonts w:ascii="Times New Roman" w:hAnsi="Times New Roman" w:cs="Times New Roman"/>
          <w:sz w:val="24"/>
          <w:szCs w:val="24"/>
        </w:rPr>
        <w:t>Investigation</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of</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China</w:t>
      </w:r>
      <w:r w:rsidRPr="0042787A">
        <w:rPr>
          <w:rFonts w:ascii="Times New Roman" w:hAnsi="Times New Roman" w:cs="Times New Roman"/>
          <w:sz w:val="24"/>
          <w:szCs w:val="24"/>
          <w:lang w:val="ru-RU"/>
        </w:rPr>
        <w:t>», «</w:t>
      </w:r>
      <w:r>
        <w:rPr>
          <w:rFonts w:ascii="Times New Roman" w:hAnsi="Times New Roman" w:cs="Times New Roman"/>
          <w:sz w:val="24"/>
          <w:szCs w:val="24"/>
        </w:rPr>
        <w:t>CHIPS</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and</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Science</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Act</w:t>
      </w:r>
      <w:r w:rsidRPr="0042787A">
        <w:rPr>
          <w:rFonts w:ascii="Times New Roman" w:hAnsi="Times New Roman" w:cs="Times New Roman"/>
          <w:sz w:val="24"/>
          <w:szCs w:val="24"/>
          <w:lang w:val="ru-RU"/>
        </w:rPr>
        <w:t>». В работе также используется план КНР по развитию производственного сектора 2015 «</w:t>
      </w:r>
      <w:r>
        <w:rPr>
          <w:rFonts w:ascii="Times New Roman" w:hAnsi="Times New Roman" w:cs="Times New Roman"/>
          <w:sz w:val="24"/>
          <w:szCs w:val="24"/>
        </w:rPr>
        <w:t>Made</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in</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China</w:t>
      </w:r>
      <w:r w:rsidRPr="0042787A">
        <w:rPr>
          <w:rFonts w:ascii="Times New Roman" w:hAnsi="Times New Roman" w:cs="Times New Roman"/>
          <w:sz w:val="24"/>
          <w:szCs w:val="24"/>
          <w:lang w:val="ru-RU"/>
        </w:rPr>
        <w:t xml:space="preserve"> 2025» и другие источники. Методы исследования: индук</w:t>
      </w:r>
      <w:r w:rsidR="00547D38">
        <w:rPr>
          <w:rFonts w:ascii="Times New Roman" w:hAnsi="Times New Roman" w:cs="Times New Roman"/>
          <w:sz w:val="24"/>
          <w:szCs w:val="24"/>
          <w:lang w:val="ru-RU"/>
        </w:rPr>
        <w:t>тивный</w:t>
      </w:r>
      <w:r w:rsidRPr="0042787A">
        <w:rPr>
          <w:rFonts w:ascii="Times New Roman" w:hAnsi="Times New Roman" w:cs="Times New Roman"/>
          <w:sz w:val="24"/>
          <w:szCs w:val="24"/>
          <w:lang w:val="ru-RU"/>
        </w:rPr>
        <w:t>,</w:t>
      </w:r>
      <w:r w:rsidR="00547D38">
        <w:rPr>
          <w:rFonts w:ascii="Times New Roman" w:hAnsi="Times New Roman" w:cs="Times New Roman"/>
          <w:sz w:val="24"/>
          <w:szCs w:val="24"/>
          <w:lang w:val="ru-RU"/>
        </w:rPr>
        <w:t xml:space="preserve"> исторический, аналитический</w:t>
      </w:r>
      <w:r w:rsidRPr="0042787A">
        <w:rPr>
          <w:rFonts w:ascii="Times New Roman" w:hAnsi="Times New Roman" w:cs="Times New Roman"/>
          <w:sz w:val="24"/>
          <w:szCs w:val="24"/>
          <w:lang w:val="ru-RU"/>
        </w:rPr>
        <w:t>.</w:t>
      </w:r>
    </w:p>
    <w:p w14:paraId="3CAF7A33" w14:textId="06A323F9"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Новизна данной работы заключается в привлечении правительственных программ и инициатив</w:t>
      </w:r>
      <w:r>
        <w:rPr>
          <w:rFonts w:ascii="Times New Roman" w:hAnsi="Times New Roman" w:cs="Times New Roman"/>
          <w:sz w:val="24"/>
          <w:szCs w:val="24"/>
          <w:lang w:val="ru-RU"/>
        </w:rPr>
        <w:t xml:space="preserve"> КНР </w:t>
      </w:r>
      <w:r w:rsidRPr="0042787A">
        <w:rPr>
          <w:rFonts w:ascii="Times New Roman" w:hAnsi="Times New Roman" w:cs="Times New Roman"/>
          <w:sz w:val="24"/>
          <w:szCs w:val="24"/>
          <w:lang w:val="ru-RU"/>
        </w:rPr>
        <w:t xml:space="preserve">для </w:t>
      </w:r>
      <w:r>
        <w:rPr>
          <w:rFonts w:ascii="Times New Roman" w:hAnsi="Times New Roman" w:cs="Times New Roman"/>
          <w:sz w:val="24"/>
          <w:szCs w:val="24"/>
          <w:lang w:val="ru-RU"/>
        </w:rPr>
        <w:t>анализа перспективы</w:t>
      </w:r>
      <w:r w:rsidRPr="0042787A">
        <w:rPr>
          <w:rFonts w:ascii="Times New Roman" w:hAnsi="Times New Roman" w:cs="Times New Roman"/>
          <w:sz w:val="24"/>
          <w:szCs w:val="24"/>
          <w:lang w:val="ru-RU"/>
        </w:rPr>
        <w:t xml:space="preserve"> китайского полупроводникового производства</w:t>
      </w:r>
      <w:r>
        <w:rPr>
          <w:rFonts w:ascii="Times New Roman" w:hAnsi="Times New Roman" w:cs="Times New Roman"/>
          <w:sz w:val="24"/>
          <w:szCs w:val="24"/>
          <w:lang w:val="ru-RU"/>
        </w:rPr>
        <w:t xml:space="preserve"> на международном рынке</w:t>
      </w:r>
      <w:r w:rsidRPr="0042787A">
        <w:rPr>
          <w:rFonts w:ascii="Times New Roman" w:hAnsi="Times New Roman" w:cs="Times New Roman"/>
          <w:sz w:val="24"/>
          <w:szCs w:val="24"/>
          <w:lang w:val="ru-RU"/>
        </w:rPr>
        <w:t>.</w:t>
      </w:r>
    </w:p>
    <w:p w14:paraId="32EFBFA9" w14:textId="77777777" w:rsidR="0042787A" w:rsidRPr="0042787A" w:rsidRDefault="0042787A" w:rsidP="0042787A">
      <w:pPr>
        <w:ind w:firstLine="567"/>
        <w:rPr>
          <w:rFonts w:ascii="Times New Roman" w:hAnsi="Times New Roman" w:cs="Times New Roman"/>
          <w:sz w:val="24"/>
          <w:szCs w:val="24"/>
          <w:lang w:val="ru-RU"/>
        </w:rPr>
      </w:pPr>
      <w:bookmarkStart w:id="0" w:name="_GoBack"/>
      <w:bookmarkEnd w:id="0"/>
    </w:p>
    <w:p w14:paraId="329874A9" w14:textId="3AB327F2"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Работа над отечественным производством</w:t>
      </w:r>
      <w:r>
        <w:rPr>
          <w:rFonts w:ascii="Times New Roman" w:hAnsi="Times New Roman" w:cs="Times New Roman"/>
          <w:sz w:val="24"/>
          <w:szCs w:val="24"/>
          <w:lang w:val="ru-RU"/>
        </w:rPr>
        <w:t xml:space="preserve"> </w:t>
      </w:r>
      <w:r w:rsidRPr="0042787A">
        <w:rPr>
          <w:rFonts w:ascii="Times New Roman" w:hAnsi="Times New Roman" w:cs="Times New Roman"/>
          <w:sz w:val="24"/>
          <w:szCs w:val="24"/>
          <w:lang w:val="ru-RU"/>
        </w:rPr>
        <w:t xml:space="preserve">качественной высокотехнологичной продукции </w:t>
      </w:r>
      <w:r>
        <w:rPr>
          <w:rFonts w:ascii="Times New Roman" w:hAnsi="Times New Roman" w:cs="Times New Roman"/>
          <w:sz w:val="24"/>
          <w:szCs w:val="24"/>
          <w:lang w:val="ru-RU"/>
        </w:rPr>
        <w:t xml:space="preserve">КНР </w:t>
      </w:r>
      <w:r w:rsidRPr="0042787A">
        <w:rPr>
          <w:rFonts w:ascii="Times New Roman" w:hAnsi="Times New Roman" w:cs="Times New Roman"/>
          <w:sz w:val="24"/>
          <w:szCs w:val="24"/>
          <w:lang w:val="ru-RU"/>
        </w:rPr>
        <w:t>была начата задолго до торговой войны с США.</w:t>
      </w:r>
    </w:p>
    <w:p w14:paraId="1DC04F10"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В программе «</w:t>
      </w:r>
      <w:r>
        <w:rPr>
          <w:rFonts w:ascii="Times New Roman" w:hAnsi="Times New Roman" w:cs="Times New Roman"/>
          <w:sz w:val="24"/>
          <w:szCs w:val="24"/>
        </w:rPr>
        <w:t>Made</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in</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China</w:t>
      </w:r>
      <w:r w:rsidRPr="0042787A">
        <w:rPr>
          <w:rFonts w:ascii="Times New Roman" w:hAnsi="Times New Roman" w:cs="Times New Roman"/>
          <w:sz w:val="24"/>
          <w:szCs w:val="24"/>
          <w:lang w:val="ru-RU"/>
        </w:rPr>
        <w:t xml:space="preserve"> 2025» 2015 года правительство КНР поставило перед собой несколько сложных задач: сокращение импорта высоких технологий, увеличение экспорта данной продукции на доступных Китаю рынках с привязкой к китайской инициативе «Один пояс один путь»(1).</w:t>
      </w:r>
    </w:p>
    <w:p w14:paraId="75A5E037"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Государственные меры КНР по поддержке полупроводниковой отрасли можно разделить на два комплекса действий. Первый включает в себя широкую финансовую поддержку. Второй комплекс мер направлен на процесс централизации государства, усиление контроля над распределением денежных средств местными властями.</w:t>
      </w:r>
    </w:p>
    <w:p w14:paraId="7797A227"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За 2020 год поток инвестиций в полупроводниковую отрасль увеличился на 407% и составил около 35 млрд. долларов(1).</w:t>
      </w:r>
    </w:p>
    <w:p w14:paraId="0F349BE5"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 xml:space="preserve">В 2022 году на ХХ съезде ВСНП Си Цзиньпин объявил, что развитие науки и </w:t>
      </w:r>
      <w:r w:rsidRPr="0042787A">
        <w:rPr>
          <w:rFonts w:ascii="Times New Roman" w:hAnsi="Times New Roman" w:cs="Times New Roman"/>
          <w:sz w:val="24"/>
          <w:szCs w:val="24"/>
          <w:lang w:val="ru-RU"/>
        </w:rPr>
        <w:lastRenderedPageBreak/>
        <w:t>технологий является приоритетом для Коммунистической партии Китая, а на ХХ съезде КПК того же года председатель КНР призвал «выиграть битву» в области высоких технологий.</w:t>
      </w:r>
    </w:p>
    <w:p w14:paraId="704D5F0E"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В опубликованном плане социально-экономического развития и долгосрочных целей до 2035 года говорится о необходимости выстраивания экономической стратегии «двойной циркуляции». Данная программа заключается в экономическом развитии промышленности, основанной на внутренних источниках роста при вспомогательной роли международного сотрудничества(2).</w:t>
      </w:r>
    </w:p>
    <w:p w14:paraId="63448522"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Опубликованный план пятилетнего развития и долгосрочного видения до 2035 года отличается краткостью и отсутствием конкретных ориентиров экономического роста. Из этого можно сделать вывод, что китайское правительство ожидает продолжения нестабильных политических и экономических отношений с США(2).</w:t>
      </w:r>
    </w:p>
    <w:p w14:paraId="56B45CAA" w14:textId="79DD047B"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В 14-ом плане развития китай</w:t>
      </w:r>
      <w:r w:rsidR="00547D38">
        <w:rPr>
          <w:rFonts w:ascii="Times New Roman" w:hAnsi="Times New Roman" w:cs="Times New Roman"/>
          <w:sz w:val="24"/>
          <w:szCs w:val="24"/>
          <w:lang w:val="ru-RU"/>
        </w:rPr>
        <w:t>с</w:t>
      </w:r>
      <w:r w:rsidRPr="0042787A">
        <w:rPr>
          <w:rFonts w:ascii="Times New Roman" w:hAnsi="Times New Roman" w:cs="Times New Roman"/>
          <w:sz w:val="24"/>
          <w:szCs w:val="24"/>
          <w:lang w:val="ru-RU"/>
        </w:rPr>
        <w:t xml:space="preserve">кой экономики в 2021 – 2025 годах особенно выделяется состояние китайской полупроводниковой промышленности. Документ содержит конкретные распоряжения, направленные Пекином местным властям. Например, создание кластеров для развития приоритетных высокотехнологичных отраслей, включающих интегральные схемы(3). </w:t>
      </w:r>
    </w:p>
    <w:p w14:paraId="6053D480" w14:textId="77777777"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Перед региональными властями КНР стоит задача правильного распределения средств в условиях дорогостоящего производства и отсутствия рыночной конкуренции в связи с уходом иностранных компаний с китайских рынков. Однако сильной стороной китайской экономики является высокая конкуренция на внутреннем рынке, что может обеспечить компаниям необходимую мотивацию.</w:t>
      </w:r>
    </w:p>
    <w:p w14:paraId="0B0C1E2D" w14:textId="18E831A6" w:rsidR="0042787A" w:rsidRPr="0042787A" w:rsidRDefault="0042787A" w:rsidP="0042787A">
      <w:pPr>
        <w:ind w:firstLine="567"/>
        <w:rPr>
          <w:rFonts w:ascii="Times New Roman" w:hAnsi="Times New Roman" w:cs="Times New Roman"/>
          <w:sz w:val="24"/>
          <w:szCs w:val="24"/>
          <w:lang w:val="ru-RU"/>
        </w:rPr>
      </w:pPr>
      <w:r w:rsidRPr="0042787A">
        <w:rPr>
          <w:rFonts w:ascii="Times New Roman" w:hAnsi="Times New Roman" w:cs="Times New Roman"/>
          <w:sz w:val="24"/>
          <w:szCs w:val="24"/>
          <w:lang w:val="ru-RU"/>
        </w:rPr>
        <w:t>Подводя итог, мы можем сделать следующие выводы: исходя из государственной политики Китая, развитие внутреннего производства микрочипов с 2010-ых годов является одной из ключевых целей КНР. Однако после начала торговой войны развитие китайской полупроводниковой промышленности стало для КНР вопросом национальной безопасности. До 2017 года Пекин провозглашал постепенный отказ от импорта полупроводников ради увеличения прибыли и укрепления статуса КНР как мировой технологич</w:t>
      </w:r>
      <w:r w:rsidR="006B761B">
        <w:rPr>
          <w:rFonts w:ascii="Times New Roman" w:hAnsi="Times New Roman" w:cs="Times New Roman"/>
          <w:sz w:val="24"/>
          <w:szCs w:val="24"/>
          <w:lang w:val="ru-RU"/>
        </w:rPr>
        <w:t>еской</w:t>
      </w:r>
      <w:r w:rsidRPr="0042787A">
        <w:rPr>
          <w:rFonts w:ascii="Times New Roman" w:hAnsi="Times New Roman" w:cs="Times New Roman"/>
          <w:sz w:val="24"/>
          <w:szCs w:val="24"/>
          <w:lang w:val="ru-RU"/>
        </w:rPr>
        <w:t xml:space="preserve"> державы. В новых реалиях торговой войны и санкций в отношении китайских компаний это стало одним из критически важных направлений китайской политики. Власти КНР заинтересованы в развитии полупроводниковой промышленности, в связи с чем используют различные методы для поддержки китайских полупроводниковых компаний.</w:t>
      </w:r>
    </w:p>
    <w:p w14:paraId="6AEE587F" w14:textId="77777777" w:rsidR="0042787A" w:rsidRPr="0042787A" w:rsidRDefault="0042787A" w:rsidP="0042787A">
      <w:pPr>
        <w:ind w:firstLine="567"/>
        <w:rPr>
          <w:rFonts w:ascii="Times New Roman" w:hAnsi="Times New Roman" w:cs="Times New Roman"/>
          <w:sz w:val="24"/>
          <w:szCs w:val="24"/>
          <w:lang w:val="ru-RU"/>
        </w:rPr>
      </w:pPr>
    </w:p>
    <w:p w14:paraId="54C5EA29" w14:textId="77777777" w:rsidR="0042787A" w:rsidRDefault="0042787A" w:rsidP="0042787A">
      <w:pPr>
        <w:ind w:firstLine="567"/>
        <w:jc w:val="center"/>
        <w:rPr>
          <w:rFonts w:ascii="Times New Roman" w:hAnsi="Times New Roman" w:cs="Times New Roman"/>
          <w:b/>
          <w:sz w:val="24"/>
          <w:szCs w:val="24"/>
        </w:rPr>
      </w:pPr>
      <w:proofErr w:type="spellStart"/>
      <w:r>
        <w:rPr>
          <w:rFonts w:ascii="Times New Roman" w:hAnsi="Times New Roman" w:cs="Times New Roman"/>
          <w:b/>
          <w:sz w:val="24"/>
          <w:szCs w:val="24"/>
        </w:rPr>
        <w:t>Список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источников</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литературы</w:t>
      </w:r>
      <w:proofErr w:type="spellEnd"/>
    </w:p>
    <w:p w14:paraId="47B501A2" w14:textId="77777777" w:rsidR="0042787A" w:rsidRDefault="0042787A" w:rsidP="0042787A">
      <w:pPr>
        <w:pStyle w:val="a7"/>
        <w:numPr>
          <w:ilvl w:val="0"/>
          <w:numId w:val="3"/>
        </w:numPr>
        <w:rPr>
          <w:rFonts w:ascii="Times New Roman" w:hAnsi="Times New Roman" w:cs="Times New Roman"/>
          <w:sz w:val="24"/>
          <w:szCs w:val="24"/>
        </w:rPr>
      </w:pPr>
      <w:r w:rsidRPr="0042787A">
        <w:rPr>
          <w:rFonts w:ascii="Times New Roman" w:hAnsi="Times New Roman" w:cs="Times New Roman"/>
          <w:sz w:val="24"/>
          <w:szCs w:val="24"/>
          <w:lang w:val="ru-RU"/>
        </w:rPr>
        <w:t xml:space="preserve">Шарипов Ф.Ф. Об опыте Китая по внедрению искусственного интеллекта в национальную производственную систему. </w:t>
      </w:r>
      <w:proofErr w:type="spellStart"/>
      <w:r>
        <w:rPr>
          <w:rFonts w:ascii="Times New Roman" w:hAnsi="Times New Roman" w:cs="Times New Roman"/>
          <w:sz w:val="24"/>
          <w:szCs w:val="24"/>
        </w:rPr>
        <w:t>Путеводитель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предпринимателя</w:t>
      </w:r>
      <w:proofErr w:type="spellEnd"/>
      <w:r>
        <w:rPr>
          <w:rFonts w:ascii="Times New Roman" w:hAnsi="Times New Roman" w:cs="Times New Roman"/>
          <w:sz w:val="24"/>
          <w:szCs w:val="24"/>
        </w:rPr>
        <w:t>. 2021;14(4):16-20.</w:t>
      </w:r>
    </w:p>
    <w:p w14:paraId="060C7C6C" w14:textId="77777777" w:rsidR="0042787A" w:rsidRPr="0042787A" w:rsidRDefault="0042787A" w:rsidP="0042787A">
      <w:pPr>
        <w:pStyle w:val="a7"/>
        <w:numPr>
          <w:ilvl w:val="0"/>
          <w:numId w:val="3"/>
        </w:numPr>
        <w:rPr>
          <w:rFonts w:ascii="Times New Roman" w:hAnsi="Times New Roman" w:cs="Times New Roman"/>
          <w:sz w:val="24"/>
          <w:szCs w:val="24"/>
          <w:lang w:val="ru-RU"/>
        </w:rPr>
      </w:pPr>
      <w:r w:rsidRPr="0042787A">
        <w:rPr>
          <w:rFonts w:ascii="Times New Roman" w:hAnsi="Times New Roman" w:cs="Times New Roman"/>
          <w:sz w:val="24"/>
          <w:szCs w:val="24"/>
          <w:lang w:val="ru-RU"/>
        </w:rPr>
        <w:t xml:space="preserve">Китайские эксперты о новом пятилетнем плане КНР // ЦКЕМИ НИУ ВШЭ </w:t>
      </w:r>
      <w:r>
        <w:rPr>
          <w:rFonts w:ascii="Times New Roman" w:hAnsi="Times New Roman" w:cs="Times New Roman"/>
          <w:sz w:val="24"/>
          <w:szCs w:val="24"/>
        </w:rPr>
        <w:t>URL</w:t>
      </w:r>
      <w:r w:rsidRPr="0042787A">
        <w:rPr>
          <w:rFonts w:ascii="Times New Roman" w:hAnsi="Times New Roman" w:cs="Times New Roman"/>
          <w:sz w:val="24"/>
          <w:szCs w:val="24"/>
          <w:lang w:val="ru-RU"/>
        </w:rPr>
        <w:t xml:space="preserve">: </w:t>
      </w:r>
      <w:r>
        <w:rPr>
          <w:rFonts w:ascii="Times New Roman" w:hAnsi="Times New Roman" w:cs="Times New Roman"/>
          <w:sz w:val="24"/>
          <w:szCs w:val="24"/>
        </w:rPr>
        <w:t>https</w:t>
      </w:r>
      <w:r w:rsidRPr="0042787A">
        <w:rPr>
          <w:rFonts w:ascii="Times New Roman" w:hAnsi="Times New Roman" w:cs="Times New Roman"/>
          <w:sz w:val="24"/>
          <w:szCs w:val="24"/>
          <w:lang w:val="ru-RU"/>
        </w:rPr>
        <w:t>://</w:t>
      </w:r>
      <w:proofErr w:type="spellStart"/>
      <w:r>
        <w:rPr>
          <w:rFonts w:ascii="Times New Roman" w:hAnsi="Times New Roman" w:cs="Times New Roman"/>
          <w:sz w:val="24"/>
          <w:szCs w:val="24"/>
        </w:rPr>
        <w:t>cceis</w:t>
      </w:r>
      <w:proofErr w:type="spellEnd"/>
      <w:r w:rsidRPr="0042787A">
        <w:rPr>
          <w:rFonts w:ascii="Times New Roman" w:hAnsi="Times New Roman" w:cs="Times New Roman"/>
          <w:sz w:val="24"/>
          <w:szCs w:val="24"/>
          <w:lang w:val="ru-RU"/>
        </w:rPr>
        <w:t>.</w:t>
      </w:r>
      <w:proofErr w:type="spellStart"/>
      <w:r>
        <w:rPr>
          <w:rFonts w:ascii="Times New Roman" w:hAnsi="Times New Roman" w:cs="Times New Roman"/>
          <w:sz w:val="24"/>
          <w:szCs w:val="24"/>
        </w:rPr>
        <w:t>hse</w:t>
      </w:r>
      <w:proofErr w:type="spellEnd"/>
      <w:r w:rsidRPr="0042787A">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sidRPr="0042787A">
        <w:rPr>
          <w:rFonts w:ascii="Times New Roman" w:hAnsi="Times New Roman" w:cs="Times New Roman"/>
          <w:sz w:val="24"/>
          <w:szCs w:val="24"/>
          <w:lang w:val="ru-RU"/>
        </w:rPr>
        <w:t>/</w:t>
      </w:r>
      <w:r>
        <w:rPr>
          <w:rFonts w:ascii="Times New Roman" w:hAnsi="Times New Roman" w:cs="Times New Roman"/>
          <w:sz w:val="24"/>
          <w:szCs w:val="24"/>
        </w:rPr>
        <w:t>data</w:t>
      </w:r>
      <w:r w:rsidRPr="0042787A">
        <w:rPr>
          <w:rFonts w:ascii="Times New Roman" w:hAnsi="Times New Roman" w:cs="Times New Roman"/>
          <w:sz w:val="24"/>
          <w:szCs w:val="24"/>
          <w:lang w:val="ru-RU"/>
        </w:rPr>
        <w:t>/2021/03/29/1386510407/14- я%20пятилетка.</w:t>
      </w:r>
      <w:r>
        <w:rPr>
          <w:rFonts w:ascii="Times New Roman" w:hAnsi="Times New Roman" w:cs="Times New Roman"/>
          <w:sz w:val="24"/>
          <w:szCs w:val="24"/>
        </w:rPr>
        <w:t>pdf</w:t>
      </w:r>
      <w:r w:rsidRPr="0042787A">
        <w:rPr>
          <w:rFonts w:ascii="Times New Roman" w:hAnsi="Times New Roman" w:cs="Times New Roman"/>
          <w:sz w:val="24"/>
          <w:szCs w:val="24"/>
          <w:lang w:val="ru-RU"/>
        </w:rPr>
        <w:t xml:space="preserve"> (дата обращения: 08.05.2023).</w:t>
      </w:r>
    </w:p>
    <w:p w14:paraId="280DE32C" w14:textId="77777777" w:rsidR="0042787A" w:rsidRDefault="0042787A" w:rsidP="0042787A">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China’s 14th Five-Year Plan (2021-2025): Spotlight on Semiconductors // Covington URL: https://www.globalpolicywatch.com/2021/04/chinas-14th-fiveyear-plan-2021-2025-spotlight-on-semiconductors/ (</w:t>
      </w:r>
      <w:proofErr w:type="spellStart"/>
      <w:r>
        <w:rPr>
          <w:rFonts w:ascii="Times New Roman" w:hAnsi="Times New Roman" w:cs="Times New Roman"/>
          <w:sz w:val="24"/>
          <w:szCs w:val="24"/>
        </w:rPr>
        <w:t>дата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обращения</w:t>
      </w:r>
      <w:proofErr w:type="spellEnd"/>
      <w:r>
        <w:rPr>
          <w:rFonts w:ascii="Times New Roman" w:hAnsi="Times New Roman" w:cs="Times New Roman"/>
          <w:sz w:val="24"/>
          <w:szCs w:val="24"/>
        </w:rPr>
        <w:t>: 30.05.2023).</w:t>
      </w:r>
    </w:p>
    <w:p w14:paraId="0BD05E57" w14:textId="77777777" w:rsidR="0042787A" w:rsidRPr="0042787A" w:rsidRDefault="0042787A" w:rsidP="0042787A">
      <w:pPr>
        <w:jc w:val="left"/>
        <w:rPr>
          <w:rFonts w:ascii="Times New Roman" w:hAnsi="Times New Roman" w:cs="Times New Roman"/>
          <w:sz w:val="24"/>
          <w:szCs w:val="24"/>
        </w:rPr>
      </w:pPr>
    </w:p>
    <w:sectPr w:rsidR="0042787A" w:rsidRPr="0042787A" w:rsidSect="00F704AC">
      <w:pgSz w:w="11906" w:h="16838"/>
      <w:pgMar w:top="1134" w:right="1361" w:bottom="1134"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2D54"/>
    <w:multiLevelType w:val="hybridMultilevel"/>
    <w:tmpl w:val="58E01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900D6A"/>
    <w:multiLevelType w:val="hybridMultilevel"/>
    <w:tmpl w:val="BC5A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85"/>
    <w:rsid w:val="000A4083"/>
    <w:rsid w:val="001159DC"/>
    <w:rsid w:val="001428D4"/>
    <w:rsid w:val="00223F67"/>
    <w:rsid w:val="0042787A"/>
    <w:rsid w:val="00465ED4"/>
    <w:rsid w:val="00547D38"/>
    <w:rsid w:val="006078E2"/>
    <w:rsid w:val="006809B2"/>
    <w:rsid w:val="006B761B"/>
    <w:rsid w:val="00731986"/>
    <w:rsid w:val="007663E6"/>
    <w:rsid w:val="00837FC6"/>
    <w:rsid w:val="008632C2"/>
    <w:rsid w:val="00AD5D78"/>
    <w:rsid w:val="00E60D85"/>
    <w:rsid w:val="00F7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60D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0D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0D8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0D8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0D8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0D8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0D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D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0D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D85"/>
    <w:rPr>
      <w:rFonts w:asciiTheme="majorHAnsi" w:eastAsiaTheme="majorEastAsia" w:hAnsiTheme="majorHAnsi" w:cstheme="majorBidi"/>
      <w:color w:val="0F4761" w:themeColor="accent1" w:themeShade="BF"/>
      <w:sz w:val="48"/>
      <w:szCs w:val="48"/>
    </w:rPr>
  </w:style>
  <w:style w:type="character" w:customStyle="1" w:styleId="20">
    <w:name w:val="Заголовок 2 Знак"/>
    <w:basedOn w:val="a0"/>
    <w:link w:val="2"/>
    <w:uiPriority w:val="9"/>
    <w:semiHidden/>
    <w:rsid w:val="00E60D85"/>
    <w:rPr>
      <w:rFonts w:asciiTheme="majorHAnsi" w:eastAsiaTheme="majorEastAsia" w:hAnsiTheme="majorHAnsi" w:cstheme="majorBidi"/>
      <w:color w:val="0F4761" w:themeColor="accent1" w:themeShade="BF"/>
      <w:sz w:val="40"/>
      <w:szCs w:val="40"/>
    </w:rPr>
  </w:style>
  <w:style w:type="character" w:customStyle="1" w:styleId="30">
    <w:name w:val="Заголовок 3 Знак"/>
    <w:basedOn w:val="a0"/>
    <w:link w:val="3"/>
    <w:uiPriority w:val="9"/>
    <w:semiHidden/>
    <w:rsid w:val="00E60D85"/>
    <w:rPr>
      <w:rFonts w:asciiTheme="majorHAnsi" w:eastAsiaTheme="majorEastAsia" w:hAnsiTheme="majorHAnsi" w:cstheme="majorBidi"/>
      <w:color w:val="0F4761" w:themeColor="accent1" w:themeShade="BF"/>
      <w:sz w:val="32"/>
      <w:szCs w:val="32"/>
    </w:rPr>
  </w:style>
  <w:style w:type="character" w:customStyle="1" w:styleId="40">
    <w:name w:val="Заголовок 4 Знак"/>
    <w:basedOn w:val="a0"/>
    <w:link w:val="4"/>
    <w:uiPriority w:val="9"/>
    <w:semiHidden/>
    <w:rsid w:val="00E60D85"/>
    <w:rPr>
      <w:rFonts w:cstheme="majorBidi"/>
      <w:color w:val="0F4761" w:themeColor="accent1" w:themeShade="BF"/>
      <w:sz w:val="28"/>
      <w:szCs w:val="28"/>
    </w:rPr>
  </w:style>
  <w:style w:type="character" w:customStyle="1" w:styleId="50">
    <w:name w:val="Заголовок 5 Знак"/>
    <w:basedOn w:val="a0"/>
    <w:link w:val="5"/>
    <w:uiPriority w:val="9"/>
    <w:semiHidden/>
    <w:rsid w:val="00E60D85"/>
    <w:rPr>
      <w:rFonts w:cstheme="majorBidi"/>
      <w:color w:val="0F4761" w:themeColor="accent1" w:themeShade="BF"/>
      <w:sz w:val="24"/>
      <w:szCs w:val="24"/>
    </w:rPr>
  </w:style>
  <w:style w:type="character" w:customStyle="1" w:styleId="60">
    <w:name w:val="Заголовок 6 Знак"/>
    <w:basedOn w:val="a0"/>
    <w:link w:val="6"/>
    <w:uiPriority w:val="9"/>
    <w:semiHidden/>
    <w:rsid w:val="00E60D85"/>
    <w:rPr>
      <w:rFonts w:cstheme="majorBidi"/>
      <w:b/>
      <w:bCs/>
      <w:color w:val="0F4761" w:themeColor="accent1" w:themeShade="BF"/>
    </w:rPr>
  </w:style>
  <w:style w:type="character" w:customStyle="1" w:styleId="70">
    <w:name w:val="Заголовок 7 Знак"/>
    <w:basedOn w:val="a0"/>
    <w:link w:val="7"/>
    <w:uiPriority w:val="9"/>
    <w:semiHidden/>
    <w:rsid w:val="00E60D85"/>
    <w:rPr>
      <w:rFonts w:cstheme="majorBidi"/>
      <w:b/>
      <w:bCs/>
      <w:color w:val="595959" w:themeColor="text1" w:themeTint="A6"/>
    </w:rPr>
  </w:style>
  <w:style w:type="character" w:customStyle="1" w:styleId="80">
    <w:name w:val="Заголовок 8 Знак"/>
    <w:basedOn w:val="a0"/>
    <w:link w:val="8"/>
    <w:uiPriority w:val="9"/>
    <w:semiHidden/>
    <w:rsid w:val="00E60D85"/>
    <w:rPr>
      <w:rFonts w:cstheme="majorBidi"/>
      <w:color w:val="595959" w:themeColor="text1" w:themeTint="A6"/>
    </w:rPr>
  </w:style>
  <w:style w:type="character" w:customStyle="1" w:styleId="90">
    <w:name w:val="Заголовок 9 Знак"/>
    <w:basedOn w:val="a0"/>
    <w:link w:val="9"/>
    <w:uiPriority w:val="9"/>
    <w:semiHidden/>
    <w:rsid w:val="00E60D85"/>
    <w:rPr>
      <w:rFonts w:eastAsiaTheme="majorEastAsia" w:cstheme="majorBidi"/>
      <w:color w:val="595959" w:themeColor="text1" w:themeTint="A6"/>
    </w:rPr>
  </w:style>
  <w:style w:type="paragraph" w:styleId="a3">
    <w:name w:val="Title"/>
    <w:basedOn w:val="a"/>
    <w:next w:val="a"/>
    <w:link w:val="a4"/>
    <w:uiPriority w:val="10"/>
    <w:qFormat/>
    <w:rsid w:val="00E60D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60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D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Подзаголовок Знак"/>
    <w:basedOn w:val="a0"/>
    <w:link w:val="a5"/>
    <w:uiPriority w:val="11"/>
    <w:rsid w:val="00E60D85"/>
    <w:rPr>
      <w:rFonts w:asciiTheme="majorHAnsi" w:eastAsiaTheme="majorEastAsia" w:hAnsiTheme="majorHAnsi" w:cstheme="majorBidi"/>
      <w:color w:val="595959" w:themeColor="text1" w:themeTint="A6"/>
      <w:spacing w:val="15"/>
      <w:sz w:val="28"/>
      <w:szCs w:val="28"/>
    </w:rPr>
  </w:style>
  <w:style w:type="paragraph" w:styleId="21">
    <w:name w:val="Quote"/>
    <w:basedOn w:val="a"/>
    <w:next w:val="a"/>
    <w:link w:val="22"/>
    <w:uiPriority w:val="29"/>
    <w:qFormat/>
    <w:rsid w:val="00E60D85"/>
    <w:pPr>
      <w:spacing w:before="160" w:after="160"/>
      <w:jc w:val="center"/>
    </w:pPr>
    <w:rPr>
      <w:i/>
      <w:iCs/>
      <w:color w:val="404040" w:themeColor="text1" w:themeTint="BF"/>
    </w:rPr>
  </w:style>
  <w:style w:type="character" w:customStyle="1" w:styleId="22">
    <w:name w:val="Цитата 2 Знак"/>
    <w:basedOn w:val="a0"/>
    <w:link w:val="21"/>
    <w:uiPriority w:val="29"/>
    <w:rsid w:val="00E60D85"/>
    <w:rPr>
      <w:i/>
      <w:iCs/>
      <w:color w:val="404040" w:themeColor="text1" w:themeTint="BF"/>
    </w:rPr>
  </w:style>
  <w:style w:type="paragraph" w:styleId="a7">
    <w:name w:val="List Paragraph"/>
    <w:basedOn w:val="a"/>
    <w:uiPriority w:val="34"/>
    <w:qFormat/>
    <w:rsid w:val="00E60D85"/>
    <w:pPr>
      <w:ind w:left="720"/>
      <w:contextualSpacing/>
    </w:pPr>
  </w:style>
  <w:style w:type="character" w:styleId="a8">
    <w:name w:val="Intense Emphasis"/>
    <w:basedOn w:val="a0"/>
    <w:uiPriority w:val="21"/>
    <w:qFormat/>
    <w:rsid w:val="00E60D85"/>
    <w:rPr>
      <w:i/>
      <w:iCs/>
      <w:color w:val="0F4761" w:themeColor="accent1" w:themeShade="BF"/>
    </w:rPr>
  </w:style>
  <w:style w:type="paragraph" w:styleId="a9">
    <w:name w:val="Intense Quote"/>
    <w:basedOn w:val="a"/>
    <w:next w:val="a"/>
    <w:link w:val="aa"/>
    <w:uiPriority w:val="30"/>
    <w:qFormat/>
    <w:rsid w:val="00E60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0D85"/>
    <w:rPr>
      <w:i/>
      <w:iCs/>
      <w:color w:val="0F4761" w:themeColor="accent1" w:themeShade="BF"/>
    </w:rPr>
  </w:style>
  <w:style w:type="character" w:styleId="ab">
    <w:name w:val="Intense Reference"/>
    <w:basedOn w:val="a0"/>
    <w:uiPriority w:val="32"/>
    <w:qFormat/>
    <w:rsid w:val="00E60D85"/>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60D8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0D8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0D8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0D8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0D8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0D8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0D8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D8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0D8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D85"/>
    <w:rPr>
      <w:rFonts w:asciiTheme="majorHAnsi" w:eastAsiaTheme="majorEastAsia" w:hAnsiTheme="majorHAnsi" w:cstheme="majorBidi"/>
      <w:color w:val="0F4761" w:themeColor="accent1" w:themeShade="BF"/>
      <w:sz w:val="48"/>
      <w:szCs w:val="48"/>
    </w:rPr>
  </w:style>
  <w:style w:type="character" w:customStyle="1" w:styleId="20">
    <w:name w:val="Заголовок 2 Знак"/>
    <w:basedOn w:val="a0"/>
    <w:link w:val="2"/>
    <w:uiPriority w:val="9"/>
    <w:semiHidden/>
    <w:rsid w:val="00E60D85"/>
    <w:rPr>
      <w:rFonts w:asciiTheme="majorHAnsi" w:eastAsiaTheme="majorEastAsia" w:hAnsiTheme="majorHAnsi" w:cstheme="majorBidi"/>
      <w:color w:val="0F4761" w:themeColor="accent1" w:themeShade="BF"/>
      <w:sz w:val="40"/>
      <w:szCs w:val="40"/>
    </w:rPr>
  </w:style>
  <w:style w:type="character" w:customStyle="1" w:styleId="30">
    <w:name w:val="Заголовок 3 Знак"/>
    <w:basedOn w:val="a0"/>
    <w:link w:val="3"/>
    <w:uiPriority w:val="9"/>
    <w:semiHidden/>
    <w:rsid w:val="00E60D85"/>
    <w:rPr>
      <w:rFonts w:asciiTheme="majorHAnsi" w:eastAsiaTheme="majorEastAsia" w:hAnsiTheme="majorHAnsi" w:cstheme="majorBidi"/>
      <w:color w:val="0F4761" w:themeColor="accent1" w:themeShade="BF"/>
      <w:sz w:val="32"/>
      <w:szCs w:val="32"/>
    </w:rPr>
  </w:style>
  <w:style w:type="character" w:customStyle="1" w:styleId="40">
    <w:name w:val="Заголовок 4 Знак"/>
    <w:basedOn w:val="a0"/>
    <w:link w:val="4"/>
    <w:uiPriority w:val="9"/>
    <w:semiHidden/>
    <w:rsid w:val="00E60D85"/>
    <w:rPr>
      <w:rFonts w:cstheme="majorBidi"/>
      <w:color w:val="0F4761" w:themeColor="accent1" w:themeShade="BF"/>
      <w:sz w:val="28"/>
      <w:szCs w:val="28"/>
    </w:rPr>
  </w:style>
  <w:style w:type="character" w:customStyle="1" w:styleId="50">
    <w:name w:val="Заголовок 5 Знак"/>
    <w:basedOn w:val="a0"/>
    <w:link w:val="5"/>
    <w:uiPriority w:val="9"/>
    <w:semiHidden/>
    <w:rsid w:val="00E60D85"/>
    <w:rPr>
      <w:rFonts w:cstheme="majorBidi"/>
      <w:color w:val="0F4761" w:themeColor="accent1" w:themeShade="BF"/>
      <w:sz w:val="24"/>
      <w:szCs w:val="24"/>
    </w:rPr>
  </w:style>
  <w:style w:type="character" w:customStyle="1" w:styleId="60">
    <w:name w:val="Заголовок 6 Знак"/>
    <w:basedOn w:val="a0"/>
    <w:link w:val="6"/>
    <w:uiPriority w:val="9"/>
    <w:semiHidden/>
    <w:rsid w:val="00E60D85"/>
    <w:rPr>
      <w:rFonts w:cstheme="majorBidi"/>
      <w:b/>
      <w:bCs/>
      <w:color w:val="0F4761" w:themeColor="accent1" w:themeShade="BF"/>
    </w:rPr>
  </w:style>
  <w:style w:type="character" w:customStyle="1" w:styleId="70">
    <w:name w:val="Заголовок 7 Знак"/>
    <w:basedOn w:val="a0"/>
    <w:link w:val="7"/>
    <w:uiPriority w:val="9"/>
    <w:semiHidden/>
    <w:rsid w:val="00E60D85"/>
    <w:rPr>
      <w:rFonts w:cstheme="majorBidi"/>
      <w:b/>
      <w:bCs/>
      <w:color w:val="595959" w:themeColor="text1" w:themeTint="A6"/>
    </w:rPr>
  </w:style>
  <w:style w:type="character" w:customStyle="1" w:styleId="80">
    <w:name w:val="Заголовок 8 Знак"/>
    <w:basedOn w:val="a0"/>
    <w:link w:val="8"/>
    <w:uiPriority w:val="9"/>
    <w:semiHidden/>
    <w:rsid w:val="00E60D85"/>
    <w:rPr>
      <w:rFonts w:cstheme="majorBidi"/>
      <w:color w:val="595959" w:themeColor="text1" w:themeTint="A6"/>
    </w:rPr>
  </w:style>
  <w:style w:type="character" w:customStyle="1" w:styleId="90">
    <w:name w:val="Заголовок 9 Знак"/>
    <w:basedOn w:val="a0"/>
    <w:link w:val="9"/>
    <w:uiPriority w:val="9"/>
    <w:semiHidden/>
    <w:rsid w:val="00E60D85"/>
    <w:rPr>
      <w:rFonts w:eastAsiaTheme="majorEastAsia" w:cstheme="majorBidi"/>
      <w:color w:val="595959" w:themeColor="text1" w:themeTint="A6"/>
    </w:rPr>
  </w:style>
  <w:style w:type="paragraph" w:styleId="a3">
    <w:name w:val="Title"/>
    <w:basedOn w:val="a"/>
    <w:next w:val="a"/>
    <w:link w:val="a4"/>
    <w:uiPriority w:val="10"/>
    <w:qFormat/>
    <w:rsid w:val="00E60D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60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D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Подзаголовок Знак"/>
    <w:basedOn w:val="a0"/>
    <w:link w:val="a5"/>
    <w:uiPriority w:val="11"/>
    <w:rsid w:val="00E60D85"/>
    <w:rPr>
      <w:rFonts w:asciiTheme="majorHAnsi" w:eastAsiaTheme="majorEastAsia" w:hAnsiTheme="majorHAnsi" w:cstheme="majorBidi"/>
      <w:color w:val="595959" w:themeColor="text1" w:themeTint="A6"/>
      <w:spacing w:val="15"/>
      <w:sz w:val="28"/>
      <w:szCs w:val="28"/>
    </w:rPr>
  </w:style>
  <w:style w:type="paragraph" w:styleId="21">
    <w:name w:val="Quote"/>
    <w:basedOn w:val="a"/>
    <w:next w:val="a"/>
    <w:link w:val="22"/>
    <w:uiPriority w:val="29"/>
    <w:qFormat/>
    <w:rsid w:val="00E60D85"/>
    <w:pPr>
      <w:spacing w:before="160" w:after="160"/>
      <w:jc w:val="center"/>
    </w:pPr>
    <w:rPr>
      <w:i/>
      <w:iCs/>
      <w:color w:val="404040" w:themeColor="text1" w:themeTint="BF"/>
    </w:rPr>
  </w:style>
  <w:style w:type="character" w:customStyle="1" w:styleId="22">
    <w:name w:val="Цитата 2 Знак"/>
    <w:basedOn w:val="a0"/>
    <w:link w:val="21"/>
    <w:uiPriority w:val="29"/>
    <w:rsid w:val="00E60D85"/>
    <w:rPr>
      <w:i/>
      <w:iCs/>
      <w:color w:val="404040" w:themeColor="text1" w:themeTint="BF"/>
    </w:rPr>
  </w:style>
  <w:style w:type="paragraph" w:styleId="a7">
    <w:name w:val="List Paragraph"/>
    <w:basedOn w:val="a"/>
    <w:uiPriority w:val="34"/>
    <w:qFormat/>
    <w:rsid w:val="00E60D85"/>
    <w:pPr>
      <w:ind w:left="720"/>
      <w:contextualSpacing/>
    </w:pPr>
  </w:style>
  <w:style w:type="character" w:styleId="a8">
    <w:name w:val="Intense Emphasis"/>
    <w:basedOn w:val="a0"/>
    <w:uiPriority w:val="21"/>
    <w:qFormat/>
    <w:rsid w:val="00E60D85"/>
    <w:rPr>
      <w:i/>
      <w:iCs/>
      <w:color w:val="0F4761" w:themeColor="accent1" w:themeShade="BF"/>
    </w:rPr>
  </w:style>
  <w:style w:type="paragraph" w:styleId="a9">
    <w:name w:val="Intense Quote"/>
    <w:basedOn w:val="a"/>
    <w:next w:val="a"/>
    <w:link w:val="aa"/>
    <w:uiPriority w:val="30"/>
    <w:qFormat/>
    <w:rsid w:val="00E60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0D85"/>
    <w:rPr>
      <w:i/>
      <w:iCs/>
      <w:color w:val="0F4761" w:themeColor="accent1" w:themeShade="BF"/>
    </w:rPr>
  </w:style>
  <w:style w:type="character" w:styleId="ab">
    <w:name w:val="Intense Reference"/>
    <w:basedOn w:val="a0"/>
    <w:uiPriority w:val="32"/>
    <w:qFormat/>
    <w:rsid w:val="00E60D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5920">
      <w:bodyDiv w:val="1"/>
      <w:marLeft w:val="0"/>
      <w:marRight w:val="0"/>
      <w:marTop w:val="0"/>
      <w:marBottom w:val="0"/>
      <w:divBdr>
        <w:top w:val="none" w:sz="0" w:space="0" w:color="auto"/>
        <w:left w:val="none" w:sz="0" w:space="0" w:color="auto"/>
        <w:bottom w:val="none" w:sz="0" w:space="0" w:color="auto"/>
        <w:right w:val="none" w:sz="0" w:space="0" w:color="auto"/>
      </w:divBdr>
    </w:div>
    <w:div w:id="1802992371">
      <w:bodyDiv w:val="1"/>
      <w:marLeft w:val="0"/>
      <w:marRight w:val="0"/>
      <w:marTop w:val="0"/>
      <w:marBottom w:val="0"/>
      <w:divBdr>
        <w:top w:val="none" w:sz="0" w:space="0" w:color="auto"/>
        <w:left w:val="none" w:sz="0" w:space="0" w:color="auto"/>
        <w:bottom w:val="none" w:sz="0" w:space="0" w:color="auto"/>
        <w:right w:val="none" w:sz="0" w:space="0" w:color="auto"/>
      </w:divBdr>
    </w:div>
    <w:div w:id="19683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Морозова</dc:creator>
  <cp:lastModifiedBy>Smart one</cp:lastModifiedBy>
  <cp:revision>2</cp:revision>
  <dcterms:created xsi:type="dcterms:W3CDTF">2025-03-09T19:41:00Z</dcterms:created>
  <dcterms:modified xsi:type="dcterms:W3CDTF">2025-03-09T19:41:00Z</dcterms:modified>
</cp:coreProperties>
</file>