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9F744" w14:textId="235B2311" w:rsidR="0008588C" w:rsidRPr="000333FA" w:rsidRDefault="0008588C" w:rsidP="000858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3FA">
        <w:rPr>
          <w:rFonts w:ascii="Times New Roman" w:hAnsi="Times New Roman" w:cs="Times New Roman"/>
          <w:b/>
          <w:bCs/>
          <w:sz w:val="24"/>
          <w:szCs w:val="24"/>
        </w:rPr>
        <w:t xml:space="preserve">Спортивная индустрия Саудовской Аравии в </w:t>
      </w:r>
      <w:r w:rsidR="00FD7EF8" w:rsidRPr="00AF484A">
        <w:rPr>
          <w:rFonts w:ascii="Times New Roman" w:hAnsi="Times New Roman" w:cs="Times New Roman"/>
          <w:b/>
          <w:bCs/>
          <w:sz w:val="24"/>
          <w:szCs w:val="24"/>
        </w:rPr>
        <w:t>контексте</w:t>
      </w:r>
      <w:r w:rsidRPr="000333FA">
        <w:rPr>
          <w:rFonts w:ascii="Times New Roman" w:hAnsi="Times New Roman" w:cs="Times New Roman"/>
          <w:b/>
          <w:bCs/>
          <w:sz w:val="24"/>
          <w:szCs w:val="24"/>
        </w:rPr>
        <w:t xml:space="preserve"> диверсификации экономики</w:t>
      </w:r>
    </w:p>
    <w:p w14:paraId="324F9A29" w14:textId="5FDC6FD2" w:rsidR="0008588C" w:rsidRPr="000333FA" w:rsidRDefault="0008588C" w:rsidP="000858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3FA">
        <w:rPr>
          <w:rFonts w:ascii="Times New Roman" w:hAnsi="Times New Roman" w:cs="Times New Roman"/>
          <w:b/>
          <w:bCs/>
          <w:sz w:val="24"/>
          <w:szCs w:val="24"/>
        </w:rPr>
        <w:t xml:space="preserve">Ширинов Субхан Мехман </w:t>
      </w:r>
      <w:proofErr w:type="spellStart"/>
      <w:r w:rsidRPr="000333FA">
        <w:rPr>
          <w:rFonts w:ascii="Times New Roman" w:hAnsi="Times New Roman" w:cs="Times New Roman"/>
          <w:b/>
          <w:bCs/>
          <w:sz w:val="24"/>
          <w:szCs w:val="24"/>
        </w:rPr>
        <w:t>оглы</w:t>
      </w:r>
      <w:proofErr w:type="spellEnd"/>
    </w:p>
    <w:p w14:paraId="3913C7F4" w14:textId="324A2380" w:rsidR="00E00AC0" w:rsidRDefault="00E00AC0" w:rsidP="0008588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32D9E20C" w14:textId="6D6A5566" w:rsidR="0008588C" w:rsidRPr="000333FA" w:rsidRDefault="0008588C" w:rsidP="0008588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333FA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</w:t>
      </w:r>
      <w:r w:rsidR="00AF484A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0333FA">
        <w:rPr>
          <w:rFonts w:ascii="Times New Roman" w:hAnsi="Times New Roman" w:cs="Times New Roman"/>
          <w:i/>
          <w:iCs/>
          <w:sz w:val="24"/>
          <w:szCs w:val="24"/>
        </w:rPr>
        <w:t xml:space="preserve">осударственный </w:t>
      </w:r>
      <w:r w:rsidR="00AF484A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0333FA">
        <w:rPr>
          <w:rFonts w:ascii="Times New Roman" w:hAnsi="Times New Roman" w:cs="Times New Roman"/>
          <w:i/>
          <w:iCs/>
          <w:sz w:val="24"/>
          <w:szCs w:val="24"/>
        </w:rPr>
        <w:t>ниверситет и</w:t>
      </w:r>
      <w:r w:rsidR="00AF484A">
        <w:rPr>
          <w:rFonts w:ascii="Times New Roman" w:hAnsi="Times New Roman" w:cs="Times New Roman"/>
          <w:i/>
          <w:iCs/>
          <w:sz w:val="24"/>
          <w:szCs w:val="24"/>
        </w:rPr>
        <w:t>мени</w:t>
      </w:r>
      <w:r w:rsidRPr="000333FA">
        <w:rPr>
          <w:rFonts w:ascii="Times New Roman" w:hAnsi="Times New Roman" w:cs="Times New Roman"/>
          <w:i/>
          <w:iCs/>
          <w:sz w:val="24"/>
          <w:szCs w:val="24"/>
        </w:rPr>
        <w:t xml:space="preserve"> М.В. Ломоносова,</w:t>
      </w:r>
      <w:r w:rsidR="00E00AC0">
        <w:rPr>
          <w:rFonts w:ascii="Times New Roman" w:hAnsi="Times New Roman" w:cs="Times New Roman"/>
          <w:i/>
          <w:iCs/>
          <w:sz w:val="24"/>
          <w:szCs w:val="24"/>
        </w:rPr>
        <w:t xml:space="preserve"> Институт стран Азии и Африки,</w:t>
      </w:r>
      <w:r w:rsidRPr="000333FA">
        <w:rPr>
          <w:rFonts w:ascii="Times New Roman" w:hAnsi="Times New Roman" w:cs="Times New Roman"/>
          <w:i/>
          <w:iCs/>
          <w:sz w:val="24"/>
          <w:szCs w:val="24"/>
        </w:rPr>
        <w:t xml:space="preserve"> Москва, Россия</w:t>
      </w:r>
    </w:p>
    <w:p w14:paraId="3D85272D" w14:textId="7685519E" w:rsidR="002E43A9" w:rsidRPr="00FD7EF8" w:rsidRDefault="0008588C" w:rsidP="0008588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FD7EF8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E-mail: </w:t>
      </w:r>
      <w:hyperlink r:id="rId5" w:history="1">
        <w:r w:rsidR="00FD7EF8" w:rsidRPr="00FD7EF8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fr-FR"/>
          </w:rPr>
          <w:t>subkhan05@mail.ru</w:t>
        </w:r>
      </w:hyperlink>
    </w:p>
    <w:p w14:paraId="3997B047" w14:textId="383CCB48" w:rsidR="003E492E" w:rsidRDefault="002E43A9" w:rsidP="006071C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E43A9">
        <w:rPr>
          <w:rFonts w:ascii="Times New Roman" w:hAnsi="Times New Roman" w:cs="Times New Roman"/>
          <w:sz w:val="24"/>
          <w:szCs w:val="24"/>
        </w:rPr>
        <w:t>Королевство Саудовская Аравия — крупнейшее государство Аравийского полуострова, обладающее большими доказанными запасами нефти, что обусловливает ориентацию страны на добычу и экспорт нефти и нефтепродуктов.</w:t>
      </w:r>
    </w:p>
    <w:p w14:paraId="0F4F579C" w14:textId="12D160C9" w:rsidR="002E43A9" w:rsidRDefault="002E43A9" w:rsidP="006071C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E43A9">
        <w:rPr>
          <w:rFonts w:ascii="Times New Roman" w:hAnsi="Times New Roman" w:cs="Times New Roman"/>
          <w:sz w:val="24"/>
          <w:szCs w:val="24"/>
        </w:rPr>
        <w:t xml:space="preserve">Понимая необходимость снижения нефтяной зависимости, в 2016 году правительство Саудовской Аравии представило концепцию развития страны до 2030 года — </w:t>
      </w:r>
      <w:bookmarkStart w:id="0" w:name="_Hlk192432354"/>
      <w:r w:rsidRPr="002E43A9">
        <w:rPr>
          <w:rFonts w:ascii="Times New Roman" w:hAnsi="Times New Roman" w:cs="Times New Roman"/>
          <w:sz w:val="24"/>
          <w:szCs w:val="24"/>
        </w:rPr>
        <w:t>«Видение 2030»</w:t>
      </w:r>
      <w:bookmarkEnd w:id="0"/>
      <w:r w:rsidRPr="002E43A9">
        <w:rPr>
          <w:rFonts w:ascii="Times New Roman" w:hAnsi="Times New Roman" w:cs="Times New Roman"/>
          <w:sz w:val="24"/>
          <w:szCs w:val="24"/>
        </w:rPr>
        <w:t>, основной целью которой является диверсификация экономики страны и повышение конкурентоспособности на международных рынках.</w:t>
      </w:r>
    </w:p>
    <w:p w14:paraId="588853C2" w14:textId="43C027DC" w:rsidR="002E43A9" w:rsidRPr="00E00AC0" w:rsidRDefault="00AF484A" w:rsidP="006071C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E43A9" w:rsidRPr="002E43A9">
        <w:rPr>
          <w:rFonts w:ascii="Times New Roman" w:hAnsi="Times New Roman" w:cs="Times New Roman"/>
          <w:sz w:val="24"/>
          <w:szCs w:val="24"/>
        </w:rPr>
        <w:t xml:space="preserve"> рамках этой программы предполагается частичная приватизация в секторах образования и здравоохранения, транспортной системы, энергетического сектора, спортивных холдингов и сооружений по опреснению воды. Саудовская Аравия намерена увеличить вклад частного сектора в ВВП с 40% до 65%. </w:t>
      </w:r>
      <w:r w:rsidR="001120FE" w:rsidRPr="001120FE">
        <w:rPr>
          <w:rFonts w:ascii="Times New Roman" w:hAnsi="Times New Roman" w:cs="Times New Roman"/>
          <w:sz w:val="24"/>
          <w:szCs w:val="24"/>
        </w:rPr>
        <w:t>[</w:t>
      </w:r>
      <w:r w:rsidR="0008588C">
        <w:rPr>
          <w:rFonts w:ascii="Times New Roman" w:hAnsi="Times New Roman" w:cs="Times New Roman"/>
          <w:sz w:val="24"/>
          <w:szCs w:val="24"/>
        </w:rPr>
        <w:t>5</w:t>
      </w:r>
      <w:r w:rsidR="001120FE" w:rsidRPr="00E00AC0">
        <w:rPr>
          <w:rFonts w:ascii="Times New Roman" w:hAnsi="Times New Roman" w:cs="Times New Roman"/>
          <w:sz w:val="24"/>
          <w:szCs w:val="24"/>
        </w:rPr>
        <w:t>]</w:t>
      </w:r>
    </w:p>
    <w:p w14:paraId="057AB293" w14:textId="7535DE6B" w:rsidR="002E43A9" w:rsidRPr="00FD7EF8" w:rsidRDefault="002E43A9" w:rsidP="006071CE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43A9">
        <w:rPr>
          <w:rFonts w:ascii="Times New Roman" w:hAnsi="Times New Roman" w:cs="Times New Roman"/>
          <w:sz w:val="24"/>
          <w:szCs w:val="24"/>
        </w:rPr>
        <w:t xml:space="preserve">Одним из ключевых направлений диверсификации экономики Саудовской Аравии стал сектор спорта. </w:t>
      </w:r>
    </w:p>
    <w:p w14:paraId="4B132938" w14:textId="55E1E671" w:rsidR="002E43A9" w:rsidRDefault="002E43A9" w:rsidP="006071C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E43A9">
        <w:rPr>
          <w:rFonts w:ascii="Times New Roman" w:hAnsi="Times New Roman" w:cs="Times New Roman"/>
          <w:sz w:val="24"/>
          <w:szCs w:val="24"/>
        </w:rPr>
        <w:t>До того, как Саудовская Аравия стала единой и независимой страной, люди, жившие на этой земле, занимались спортом, который отражал их социально - бытовую жизнь</w:t>
      </w:r>
      <w:r w:rsidR="000333FA">
        <w:rPr>
          <w:rFonts w:ascii="Times New Roman" w:hAnsi="Times New Roman" w:cs="Times New Roman"/>
          <w:sz w:val="24"/>
          <w:szCs w:val="24"/>
        </w:rPr>
        <w:t xml:space="preserve">: конный </w:t>
      </w:r>
      <w:r w:rsidRPr="002E43A9">
        <w:rPr>
          <w:rFonts w:ascii="Times New Roman" w:hAnsi="Times New Roman" w:cs="Times New Roman"/>
          <w:sz w:val="24"/>
          <w:szCs w:val="24"/>
        </w:rPr>
        <w:t>спорт, прообраз фехтования и стрельба из лука.</w:t>
      </w:r>
    </w:p>
    <w:p w14:paraId="1C056C35" w14:textId="7A5D0423" w:rsidR="00397E72" w:rsidRPr="00E00AC0" w:rsidRDefault="00397E72" w:rsidP="006071C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97E72">
        <w:rPr>
          <w:rFonts w:ascii="Times New Roman" w:hAnsi="Times New Roman" w:cs="Times New Roman"/>
          <w:sz w:val="24"/>
          <w:szCs w:val="24"/>
        </w:rPr>
        <w:t>В настоящее время самым популярным видом спорта в Саудовской Аравии является футбол. По данным Nielsen Sports, Саудовская Аравия заняла четвертое место в Азии среди самых увлеченных футболом стран, уступив Вьетнаму, ОАЭ и Индонезии. Почти 65% саудовцев выразили свое восхищение игрой и желание следить за футбольными новостями. Эта цифра, скорее всего, будет расти по мере того, как Королевство будет продолжать стремиться к реализации проектов со своей амбициозной спортивной экосистемой, позволяющей ему стать центром сосредоточения для футболистов мирового класса.</w:t>
      </w:r>
      <w:r w:rsidR="001120FE" w:rsidRPr="001120FE">
        <w:rPr>
          <w:rFonts w:ascii="Times New Roman" w:hAnsi="Times New Roman" w:cs="Times New Roman"/>
          <w:sz w:val="24"/>
          <w:szCs w:val="24"/>
        </w:rPr>
        <w:t xml:space="preserve"> </w:t>
      </w:r>
      <w:r w:rsidR="001120FE" w:rsidRPr="00E00AC0">
        <w:rPr>
          <w:rFonts w:ascii="Times New Roman" w:hAnsi="Times New Roman" w:cs="Times New Roman"/>
          <w:sz w:val="24"/>
          <w:szCs w:val="24"/>
        </w:rPr>
        <w:t>[</w:t>
      </w:r>
      <w:r w:rsidR="0008588C">
        <w:rPr>
          <w:rFonts w:ascii="Times New Roman" w:hAnsi="Times New Roman" w:cs="Times New Roman"/>
          <w:sz w:val="24"/>
          <w:szCs w:val="24"/>
        </w:rPr>
        <w:t>4</w:t>
      </w:r>
      <w:r w:rsidR="001120FE" w:rsidRPr="00E00AC0">
        <w:rPr>
          <w:rFonts w:ascii="Times New Roman" w:hAnsi="Times New Roman" w:cs="Times New Roman"/>
          <w:sz w:val="24"/>
          <w:szCs w:val="24"/>
        </w:rPr>
        <w:t>]</w:t>
      </w:r>
    </w:p>
    <w:p w14:paraId="314570DE" w14:textId="4FAB752B" w:rsidR="00397E72" w:rsidRPr="00E00AC0" w:rsidRDefault="00397E72" w:rsidP="006071C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97E72">
        <w:rPr>
          <w:rFonts w:ascii="Times New Roman" w:hAnsi="Times New Roman" w:cs="Times New Roman"/>
          <w:sz w:val="24"/>
          <w:szCs w:val="24"/>
        </w:rPr>
        <w:t>На момент создания программы и начала развития спорта в рамках государственной концепции в 2016 году доля спорта в ВВП Саудовской Аравии составляла менее 0,1%. К 2023 году властям удалось увеличить этот показатель до 0,28% ВВП, а к 2030г. планируется достичь отметки в 1% ВВП.</w:t>
      </w:r>
      <w:r w:rsidR="006071CE" w:rsidRPr="006071CE">
        <w:rPr>
          <w:rFonts w:ascii="Times New Roman" w:hAnsi="Times New Roman" w:cs="Times New Roman"/>
          <w:sz w:val="24"/>
          <w:szCs w:val="24"/>
        </w:rPr>
        <w:t xml:space="preserve"> </w:t>
      </w:r>
      <w:r w:rsidR="006071CE" w:rsidRPr="00E00AC0">
        <w:rPr>
          <w:rFonts w:ascii="Times New Roman" w:hAnsi="Times New Roman" w:cs="Times New Roman"/>
          <w:sz w:val="24"/>
          <w:szCs w:val="24"/>
        </w:rPr>
        <w:t>[</w:t>
      </w:r>
      <w:r w:rsidR="0008588C">
        <w:rPr>
          <w:rFonts w:ascii="Times New Roman" w:hAnsi="Times New Roman" w:cs="Times New Roman"/>
          <w:sz w:val="24"/>
          <w:szCs w:val="24"/>
        </w:rPr>
        <w:t>5</w:t>
      </w:r>
      <w:r w:rsidR="006071CE" w:rsidRPr="00E00AC0">
        <w:rPr>
          <w:rFonts w:ascii="Times New Roman" w:hAnsi="Times New Roman" w:cs="Times New Roman"/>
          <w:sz w:val="24"/>
          <w:szCs w:val="24"/>
        </w:rPr>
        <w:t>]</w:t>
      </w:r>
    </w:p>
    <w:p w14:paraId="1D51C656" w14:textId="3F89F6C7" w:rsidR="00397E72" w:rsidRPr="00E00AC0" w:rsidRDefault="00397E72" w:rsidP="006071C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97E72">
        <w:rPr>
          <w:rFonts w:ascii="Times New Roman" w:hAnsi="Times New Roman" w:cs="Times New Roman"/>
          <w:sz w:val="24"/>
          <w:szCs w:val="24"/>
        </w:rPr>
        <w:t>Процентная доля людей, занимающихся физическими упражнениями еженедельно не менее 30 минут, согласно  результатам публикации главного статистического управления Саудовской Аравии (GASTAT) за 2022 г. составила 48,5%, что на 3,2 процентных пункта больше чем этот показатель за 2019 г., когда он достигал 45%. Результаты также показали значительную разницу между процентами мужчин и женщин, которые занимались физической активностью не менее 30 минут в неделю, так как процент мужчин составлял 54,8%, а процент женщин - только 38,3%.</w:t>
      </w:r>
      <w:r w:rsidR="006071CE" w:rsidRPr="006071CE">
        <w:rPr>
          <w:rFonts w:ascii="Times New Roman" w:hAnsi="Times New Roman" w:cs="Times New Roman"/>
          <w:sz w:val="24"/>
          <w:szCs w:val="24"/>
        </w:rPr>
        <w:t xml:space="preserve"> </w:t>
      </w:r>
      <w:r w:rsidR="006071CE" w:rsidRPr="00E00AC0">
        <w:rPr>
          <w:rFonts w:ascii="Times New Roman" w:hAnsi="Times New Roman" w:cs="Times New Roman"/>
          <w:sz w:val="24"/>
          <w:szCs w:val="24"/>
        </w:rPr>
        <w:t>[</w:t>
      </w:r>
      <w:r w:rsidR="0008588C">
        <w:rPr>
          <w:rFonts w:ascii="Times New Roman" w:hAnsi="Times New Roman" w:cs="Times New Roman"/>
          <w:sz w:val="24"/>
          <w:szCs w:val="24"/>
        </w:rPr>
        <w:t>2</w:t>
      </w:r>
      <w:r w:rsidR="006071CE" w:rsidRPr="00E00AC0">
        <w:rPr>
          <w:rFonts w:ascii="Times New Roman" w:hAnsi="Times New Roman" w:cs="Times New Roman"/>
          <w:sz w:val="24"/>
          <w:szCs w:val="24"/>
        </w:rPr>
        <w:t>]</w:t>
      </w:r>
    </w:p>
    <w:p w14:paraId="1608C9FB" w14:textId="00C1B6FD" w:rsidR="006071CE" w:rsidRDefault="00397E72" w:rsidP="000333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97E72">
        <w:rPr>
          <w:rFonts w:ascii="Times New Roman" w:hAnsi="Times New Roman" w:cs="Times New Roman"/>
          <w:sz w:val="24"/>
          <w:szCs w:val="24"/>
        </w:rPr>
        <w:t xml:space="preserve">Если рассмотреть </w:t>
      </w:r>
      <w:r w:rsidRPr="00AF484A">
        <w:rPr>
          <w:rFonts w:ascii="Times New Roman" w:hAnsi="Times New Roman" w:cs="Times New Roman"/>
          <w:sz w:val="24"/>
          <w:szCs w:val="24"/>
        </w:rPr>
        <w:t xml:space="preserve">динамику </w:t>
      </w:r>
      <w:r w:rsidR="0007239B" w:rsidRPr="00AF484A">
        <w:rPr>
          <w:rFonts w:ascii="Times New Roman" w:hAnsi="Times New Roman" w:cs="Times New Roman"/>
          <w:sz w:val="24"/>
          <w:szCs w:val="24"/>
        </w:rPr>
        <w:t xml:space="preserve">затрат </w:t>
      </w:r>
      <w:r w:rsidRPr="00AF484A">
        <w:rPr>
          <w:rFonts w:ascii="Times New Roman" w:hAnsi="Times New Roman" w:cs="Times New Roman"/>
          <w:sz w:val="24"/>
          <w:szCs w:val="24"/>
        </w:rPr>
        <w:t xml:space="preserve">Саудовской </w:t>
      </w:r>
      <w:r w:rsidRPr="00397E72">
        <w:rPr>
          <w:rFonts w:ascii="Times New Roman" w:hAnsi="Times New Roman" w:cs="Times New Roman"/>
          <w:sz w:val="24"/>
          <w:szCs w:val="24"/>
        </w:rPr>
        <w:t xml:space="preserve">Аравии на спорт, </w:t>
      </w:r>
      <w:r w:rsidRPr="00AF484A">
        <w:rPr>
          <w:rFonts w:ascii="Times New Roman" w:hAnsi="Times New Roman" w:cs="Times New Roman"/>
          <w:sz w:val="24"/>
          <w:szCs w:val="24"/>
        </w:rPr>
        <w:t>то</w:t>
      </w:r>
      <w:r w:rsidR="002E697E" w:rsidRPr="00AF484A">
        <w:rPr>
          <w:rFonts w:ascii="Times New Roman" w:hAnsi="Times New Roman" w:cs="Times New Roman"/>
          <w:sz w:val="24"/>
          <w:szCs w:val="24"/>
        </w:rPr>
        <w:t xml:space="preserve"> рост показателя </w:t>
      </w:r>
      <w:r w:rsidRPr="00397E72">
        <w:rPr>
          <w:rFonts w:ascii="Times New Roman" w:hAnsi="Times New Roman" w:cs="Times New Roman"/>
          <w:sz w:val="24"/>
          <w:szCs w:val="24"/>
        </w:rPr>
        <w:t xml:space="preserve">начался с 2020 г. До этого </w:t>
      </w:r>
      <w:r w:rsidRPr="00AF484A">
        <w:rPr>
          <w:rFonts w:ascii="Times New Roman" w:hAnsi="Times New Roman" w:cs="Times New Roman"/>
          <w:sz w:val="24"/>
          <w:szCs w:val="24"/>
        </w:rPr>
        <w:t>периода</w:t>
      </w:r>
      <w:r w:rsidRPr="002E69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F484A" w:rsidRPr="00AF484A">
        <w:rPr>
          <w:rFonts w:ascii="Times New Roman" w:hAnsi="Times New Roman" w:cs="Times New Roman"/>
          <w:sz w:val="24"/>
          <w:szCs w:val="24"/>
        </w:rPr>
        <w:t xml:space="preserve">КСА </w:t>
      </w:r>
      <w:r w:rsidRPr="00397E72">
        <w:rPr>
          <w:rFonts w:ascii="Times New Roman" w:hAnsi="Times New Roman" w:cs="Times New Roman"/>
          <w:sz w:val="24"/>
          <w:szCs w:val="24"/>
        </w:rPr>
        <w:t>потратило на спорт 2,06 млрд долл., в то время как</w:t>
      </w:r>
      <w:r w:rsidRPr="002E69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7E72">
        <w:rPr>
          <w:rFonts w:ascii="Times New Roman" w:hAnsi="Times New Roman" w:cs="Times New Roman"/>
          <w:sz w:val="24"/>
          <w:szCs w:val="24"/>
        </w:rPr>
        <w:t>к 2023 году общие расходы страны на развитие спорта достигли цифры в 50 млрд долл</w:t>
      </w:r>
      <w:r w:rsidR="00AF484A">
        <w:rPr>
          <w:rFonts w:ascii="Times New Roman" w:hAnsi="Times New Roman" w:cs="Times New Roman"/>
          <w:sz w:val="24"/>
          <w:szCs w:val="24"/>
        </w:rPr>
        <w:t>.</w:t>
      </w:r>
      <w:r w:rsidR="002E697E">
        <w:rPr>
          <w:rFonts w:ascii="Times New Roman" w:hAnsi="Times New Roman" w:cs="Times New Roman"/>
          <w:sz w:val="24"/>
          <w:szCs w:val="24"/>
        </w:rPr>
        <w:t xml:space="preserve">  </w:t>
      </w:r>
      <w:r w:rsidRPr="00397E72">
        <w:rPr>
          <w:rFonts w:ascii="Times New Roman" w:hAnsi="Times New Roman" w:cs="Times New Roman"/>
          <w:sz w:val="24"/>
          <w:szCs w:val="24"/>
        </w:rPr>
        <w:t>или 4,5% от ВВП. Больше всего КСА вложило в киберспорт</w:t>
      </w:r>
      <w:r w:rsidR="00AF484A">
        <w:rPr>
          <w:rFonts w:ascii="Times New Roman" w:hAnsi="Times New Roman" w:cs="Times New Roman"/>
          <w:sz w:val="24"/>
          <w:szCs w:val="24"/>
        </w:rPr>
        <w:t xml:space="preserve"> -</w:t>
      </w:r>
      <w:r w:rsidR="002E69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7E72">
        <w:rPr>
          <w:rFonts w:ascii="Times New Roman" w:hAnsi="Times New Roman" w:cs="Times New Roman"/>
          <w:sz w:val="24"/>
          <w:szCs w:val="24"/>
        </w:rPr>
        <w:t>около 37 млрд. долл.</w:t>
      </w:r>
      <w:r w:rsidR="000333FA">
        <w:rPr>
          <w:rFonts w:ascii="Times New Roman" w:hAnsi="Times New Roman" w:cs="Times New Roman"/>
          <w:sz w:val="24"/>
          <w:szCs w:val="24"/>
        </w:rPr>
        <w:t xml:space="preserve"> (таблица 1).</w:t>
      </w:r>
      <w:r w:rsidRPr="00397E72">
        <w:rPr>
          <w:rFonts w:ascii="Times New Roman" w:hAnsi="Times New Roman" w:cs="Times New Roman"/>
          <w:sz w:val="24"/>
          <w:szCs w:val="24"/>
        </w:rPr>
        <w:t xml:space="preserve"> </w:t>
      </w:r>
      <w:r w:rsidR="006071CE" w:rsidRPr="00E00AC0">
        <w:rPr>
          <w:rFonts w:ascii="Times New Roman" w:hAnsi="Times New Roman" w:cs="Times New Roman"/>
          <w:sz w:val="24"/>
          <w:szCs w:val="24"/>
        </w:rPr>
        <w:t>[</w:t>
      </w:r>
      <w:r w:rsidR="0008588C">
        <w:rPr>
          <w:rFonts w:ascii="Times New Roman" w:hAnsi="Times New Roman" w:cs="Times New Roman"/>
          <w:sz w:val="24"/>
          <w:szCs w:val="24"/>
        </w:rPr>
        <w:t>1</w:t>
      </w:r>
      <w:r w:rsidR="006071CE" w:rsidRPr="006071CE">
        <w:rPr>
          <w:rFonts w:ascii="Times New Roman" w:hAnsi="Times New Roman" w:cs="Times New Roman"/>
          <w:sz w:val="24"/>
          <w:szCs w:val="24"/>
        </w:rPr>
        <w:t>]</w:t>
      </w:r>
    </w:p>
    <w:p w14:paraId="195CB7B7" w14:textId="1810587E" w:rsidR="000333FA" w:rsidRPr="00FC68AB" w:rsidRDefault="000333FA" w:rsidP="000333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E697E">
        <w:rPr>
          <w:rFonts w:ascii="Times New Roman" w:hAnsi="Times New Roman" w:cs="Times New Roman"/>
          <w:sz w:val="24"/>
          <w:szCs w:val="24"/>
        </w:rPr>
        <w:t xml:space="preserve">Согласно отчету Министерства спорта за 2020 год, в спортивном секторе </w:t>
      </w:r>
      <w:r w:rsidR="00AF484A" w:rsidRPr="00AF484A">
        <w:rPr>
          <w:rFonts w:ascii="Times New Roman" w:hAnsi="Times New Roman" w:cs="Times New Roman"/>
          <w:sz w:val="24"/>
          <w:szCs w:val="24"/>
        </w:rPr>
        <w:t xml:space="preserve">с </w:t>
      </w:r>
      <w:r w:rsidR="00AF484A">
        <w:rPr>
          <w:rFonts w:ascii="Times New Roman" w:hAnsi="Times New Roman" w:cs="Times New Roman"/>
          <w:sz w:val="24"/>
          <w:szCs w:val="24"/>
        </w:rPr>
        <w:t xml:space="preserve">момента принятия концепции </w:t>
      </w:r>
      <w:r w:rsidR="00AF484A" w:rsidRPr="00AF484A">
        <w:rPr>
          <w:rFonts w:ascii="Times New Roman" w:hAnsi="Times New Roman" w:cs="Times New Roman"/>
          <w:sz w:val="24"/>
          <w:szCs w:val="24"/>
        </w:rPr>
        <w:t>«Видение 2030»</w:t>
      </w:r>
      <w:r w:rsidR="002E697E" w:rsidRPr="00AF484A">
        <w:rPr>
          <w:rFonts w:ascii="Times New Roman" w:hAnsi="Times New Roman" w:cs="Times New Roman"/>
          <w:sz w:val="24"/>
          <w:szCs w:val="24"/>
        </w:rPr>
        <w:t xml:space="preserve"> </w:t>
      </w:r>
      <w:r w:rsidRPr="00FC68AB">
        <w:rPr>
          <w:rFonts w:ascii="Times New Roman" w:hAnsi="Times New Roman" w:cs="Times New Roman"/>
          <w:sz w:val="24"/>
          <w:szCs w:val="24"/>
        </w:rPr>
        <w:t xml:space="preserve">было создано более 14 тыс. рабочих мест. Более того, количество рабочих мест в спортивных клубах за три года увеличилось на 129% благодаря новым спортивным предложениям. В период с 2018 по 2021 год количество </w:t>
      </w:r>
      <w:r w:rsidRPr="00FC68AB">
        <w:rPr>
          <w:rFonts w:ascii="Times New Roman" w:hAnsi="Times New Roman" w:cs="Times New Roman"/>
          <w:sz w:val="24"/>
          <w:szCs w:val="24"/>
        </w:rPr>
        <w:lastRenderedPageBreak/>
        <w:t>административных должностей выросло на 156%, а возможности карьерного роста в спорте выросли более чем на 114%.</w:t>
      </w:r>
      <w:r w:rsidRPr="0008588C">
        <w:rPr>
          <w:rFonts w:ascii="Times New Roman" w:hAnsi="Times New Roman" w:cs="Times New Roman"/>
          <w:sz w:val="24"/>
          <w:szCs w:val="24"/>
        </w:rPr>
        <w:t>[3]</w:t>
      </w:r>
      <w:r w:rsidRPr="00FC68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DC189" w14:textId="77777777" w:rsidR="00397E72" w:rsidRDefault="00397E72" w:rsidP="00035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3"/>
        <w:gridCol w:w="3304"/>
        <w:gridCol w:w="3457"/>
      </w:tblGrid>
      <w:tr w:rsidR="00397E72" w:rsidRPr="00397E72" w14:paraId="1CC42CEC" w14:textId="77777777" w:rsidTr="006071CE">
        <w:tc>
          <w:tcPr>
            <w:tcW w:w="2413" w:type="dxa"/>
          </w:tcPr>
          <w:p w14:paraId="6C43B39E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7C4EAE4E" w14:textId="24FAAB6F" w:rsidR="00397E72" w:rsidRPr="00397E72" w:rsidRDefault="00E00AC0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Инвестировано</w:t>
            </w:r>
            <w:r w:rsidR="00397E72" w:rsidRPr="00397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397E72" w:rsidRPr="00397E72">
              <w:rPr>
                <w:rFonts w:ascii="Times New Roman" w:hAnsi="Times New Roman" w:cs="Times New Roman"/>
                <w:sz w:val="24"/>
                <w:szCs w:val="24"/>
              </w:rPr>
              <w:t xml:space="preserve"> до 2020г. (млн. долл.)</w:t>
            </w:r>
          </w:p>
        </w:tc>
        <w:tc>
          <w:tcPr>
            <w:tcW w:w="3457" w:type="dxa"/>
          </w:tcPr>
          <w:p w14:paraId="7181D48E" w14:textId="4A180049" w:rsidR="00397E72" w:rsidRPr="00397E72" w:rsidRDefault="00E00AC0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C0">
              <w:rPr>
                <w:rFonts w:ascii="Times New Roman" w:hAnsi="Times New Roman" w:cs="Times New Roman"/>
                <w:sz w:val="24"/>
                <w:szCs w:val="24"/>
              </w:rPr>
              <w:t xml:space="preserve">Инвестировано средств до </w:t>
            </w:r>
            <w:r w:rsidR="00397E72" w:rsidRPr="00397E72">
              <w:rPr>
                <w:rFonts w:ascii="Times New Roman" w:hAnsi="Times New Roman" w:cs="Times New Roman"/>
                <w:sz w:val="24"/>
                <w:szCs w:val="24"/>
              </w:rPr>
              <w:t>2023г. (млн. долл.)</w:t>
            </w:r>
          </w:p>
        </w:tc>
      </w:tr>
      <w:tr w:rsidR="00397E72" w:rsidRPr="00397E72" w14:paraId="3DC628CA" w14:textId="77777777" w:rsidTr="006071CE">
        <w:tc>
          <w:tcPr>
            <w:tcW w:w="2413" w:type="dxa"/>
          </w:tcPr>
          <w:p w14:paraId="2CFC0B6A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304" w:type="dxa"/>
          </w:tcPr>
          <w:p w14:paraId="5C4EA564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57" w:type="dxa"/>
          </w:tcPr>
          <w:p w14:paraId="502BDCE5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397E72" w:rsidRPr="00397E72" w14:paraId="0A3E766D" w14:textId="77777777" w:rsidTr="006071CE">
        <w:tc>
          <w:tcPr>
            <w:tcW w:w="2413" w:type="dxa"/>
          </w:tcPr>
          <w:p w14:paraId="7617A0ED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Гольф</w:t>
            </w:r>
          </w:p>
        </w:tc>
        <w:tc>
          <w:tcPr>
            <w:tcW w:w="3304" w:type="dxa"/>
          </w:tcPr>
          <w:p w14:paraId="0385923F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7" w:type="dxa"/>
          </w:tcPr>
          <w:p w14:paraId="36482EF6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5060</w:t>
            </w:r>
          </w:p>
        </w:tc>
      </w:tr>
      <w:tr w:rsidR="00397E72" w:rsidRPr="00397E72" w14:paraId="03A3446F" w14:textId="77777777" w:rsidTr="006071CE">
        <w:tc>
          <w:tcPr>
            <w:tcW w:w="2413" w:type="dxa"/>
          </w:tcPr>
          <w:p w14:paraId="1951EC05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304" w:type="dxa"/>
          </w:tcPr>
          <w:p w14:paraId="76D84D09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457" w:type="dxa"/>
          </w:tcPr>
          <w:p w14:paraId="63104E93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5077,6</w:t>
            </w:r>
          </w:p>
        </w:tc>
      </w:tr>
      <w:tr w:rsidR="00397E72" w:rsidRPr="00397E72" w14:paraId="29226B43" w14:textId="77777777" w:rsidTr="006071CE">
        <w:tc>
          <w:tcPr>
            <w:tcW w:w="2413" w:type="dxa"/>
          </w:tcPr>
          <w:p w14:paraId="29850070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Киберспорт</w:t>
            </w:r>
          </w:p>
        </w:tc>
        <w:tc>
          <w:tcPr>
            <w:tcW w:w="3304" w:type="dxa"/>
          </w:tcPr>
          <w:p w14:paraId="6E6E7F4F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7" w:type="dxa"/>
          </w:tcPr>
          <w:p w14:paraId="2016E380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397E72" w:rsidRPr="00397E72" w14:paraId="64B8CED5" w14:textId="77777777" w:rsidTr="006071CE">
        <w:tc>
          <w:tcPr>
            <w:tcW w:w="2413" w:type="dxa"/>
          </w:tcPr>
          <w:p w14:paraId="2879A0F0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3304" w:type="dxa"/>
          </w:tcPr>
          <w:p w14:paraId="5D1FE87C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7" w:type="dxa"/>
          </w:tcPr>
          <w:p w14:paraId="2C26B9F6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7E72" w:rsidRPr="00397E72" w14:paraId="08D12903" w14:textId="77777777" w:rsidTr="006071CE">
        <w:tc>
          <w:tcPr>
            <w:tcW w:w="2413" w:type="dxa"/>
          </w:tcPr>
          <w:p w14:paraId="0E751AC0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Конные скачки</w:t>
            </w:r>
          </w:p>
        </w:tc>
        <w:tc>
          <w:tcPr>
            <w:tcW w:w="3304" w:type="dxa"/>
          </w:tcPr>
          <w:p w14:paraId="3D8FECE0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57" w:type="dxa"/>
          </w:tcPr>
          <w:p w14:paraId="557F1EE5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397E72" w:rsidRPr="00397E72" w14:paraId="1EEAA44F" w14:textId="77777777" w:rsidTr="006071CE">
        <w:tc>
          <w:tcPr>
            <w:tcW w:w="2413" w:type="dxa"/>
          </w:tcPr>
          <w:p w14:paraId="5B1F0831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304" w:type="dxa"/>
          </w:tcPr>
          <w:p w14:paraId="508A312B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7" w:type="dxa"/>
          </w:tcPr>
          <w:p w14:paraId="608D11A4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E72" w:rsidRPr="00397E72" w14:paraId="37CC79C3" w14:textId="77777777" w:rsidTr="006071CE">
        <w:tc>
          <w:tcPr>
            <w:tcW w:w="2413" w:type="dxa"/>
          </w:tcPr>
          <w:p w14:paraId="2AAE3B79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Автоспорт</w:t>
            </w:r>
          </w:p>
        </w:tc>
        <w:tc>
          <w:tcPr>
            <w:tcW w:w="3304" w:type="dxa"/>
          </w:tcPr>
          <w:p w14:paraId="792C6373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3457" w:type="dxa"/>
          </w:tcPr>
          <w:p w14:paraId="36F03275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</w:tr>
      <w:tr w:rsidR="00397E72" w:rsidRPr="00397E72" w14:paraId="05F9A709" w14:textId="77777777" w:rsidTr="006071CE">
        <w:tc>
          <w:tcPr>
            <w:tcW w:w="2413" w:type="dxa"/>
          </w:tcPr>
          <w:p w14:paraId="3A67FDB7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Реслинг</w:t>
            </w:r>
          </w:p>
        </w:tc>
        <w:tc>
          <w:tcPr>
            <w:tcW w:w="3304" w:type="dxa"/>
          </w:tcPr>
          <w:p w14:paraId="427D2115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457" w:type="dxa"/>
          </w:tcPr>
          <w:p w14:paraId="556B0708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97E72" w:rsidRPr="00397E72" w14:paraId="74B2A9E7" w14:textId="77777777" w:rsidTr="006071CE">
        <w:tc>
          <w:tcPr>
            <w:tcW w:w="2413" w:type="dxa"/>
          </w:tcPr>
          <w:p w14:paraId="5589B1AD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3304" w:type="dxa"/>
          </w:tcPr>
          <w:p w14:paraId="1E721689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2061</w:t>
            </w:r>
          </w:p>
        </w:tc>
        <w:tc>
          <w:tcPr>
            <w:tcW w:w="3457" w:type="dxa"/>
          </w:tcPr>
          <w:p w14:paraId="19D753B3" w14:textId="77777777" w:rsidR="00397E72" w:rsidRPr="00397E72" w:rsidRDefault="00397E72" w:rsidP="006071CE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72">
              <w:rPr>
                <w:rFonts w:ascii="Times New Roman" w:hAnsi="Times New Roman" w:cs="Times New Roman"/>
                <w:sz w:val="24"/>
                <w:szCs w:val="24"/>
              </w:rPr>
              <w:t>50786</w:t>
            </w:r>
          </w:p>
        </w:tc>
      </w:tr>
    </w:tbl>
    <w:p w14:paraId="2B42298F" w14:textId="461FA8AC" w:rsidR="00397E72" w:rsidRDefault="00397E72" w:rsidP="006071CE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97E72">
        <w:rPr>
          <w:rFonts w:ascii="Times New Roman" w:hAnsi="Times New Roman" w:cs="Times New Roman"/>
        </w:rPr>
        <w:t xml:space="preserve">Таблица </w:t>
      </w:r>
      <w:r w:rsidRPr="00FC68AB">
        <w:rPr>
          <w:rFonts w:ascii="Times New Roman" w:hAnsi="Times New Roman" w:cs="Times New Roman"/>
        </w:rPr>
        <w:t>1</w:t>
      </w:r>
      <w:r w:rsidRPr="00397E72">
        <w:rPr>
          <w:rFonts w:ascii="Times New Roman" w:hAnsi="Times New Roman" w:cs="Times New Roman"/>
        </w:rPr>
        <w:t xml:space="preserve">. Объем средств, вложенных Саудовской Аравией в развитие спорта в млн. долл. Источник: </w:t>
      </w:r>
      <w:r w:rsidRPr="00397E72">
        <w:rPr>
          <w:rFonts w:ascii="Times New Roman" w:hAnsi="Times New Roman" w:cs="Times New Roman"/>
          <w:lang w:val="en-US"/>
        </w:rPr>
        <w:t>Grant</w:t>
      </w:r>
      <w:r w:rsidRPr="00397E72">
        <w:rPr>
          <w:rFonts w:ascii="Times New Roman" w:hAnsi="Times New Roman" w:cs="Times New Roman"/>
        </w:rPr>
        <w:t xml:space="preserve"> </w:t>
      </w:r>
      <w:r w:rsidRPr="00397E72">
        <w:rPr>
          <w:rFonts w:ascii="Times New Roman" w:hAnsi="Times New Roman" w:cs="Times New Roman"/>
          <w:lang w:val="en-US"/>
        </w:rPr>
        <w:t>Liberty</w:t>
      </w:r>
      <w:r w:rsidR="0008588C" w:rsidRPr="000333FA">
        <w:rPr>
          <w:rFonts w:ascii="Times New Roman" w:hAnsi="Times New Roman" w:cs="Times New Roman"/>
        </w:rPr>
        <w:t xml:space="preserve"> [1]</w:t>
      </w:r>
    </w:p>
    <w:p w14:paraId="46F58624" w14:textId="77777777" w:rsidR="00E00AC0" w:rsidRPr="00397E72" w:rsidRDefault="00E00AC0" w:rsidP="006071CE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14:paraId="13A4B1DA" w14:textId="7B4E181A" w:rsidR="00FC68AB" w:rsidRPr="00FC68AB" w:rsidRDefault="00FC68AB" w:rsidP="006071C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C68AB">
        <w:rPr>
          <w:rFonts w:ascii="Times New Roman" w:hAnsi="Times New Roman" w:cs="Times New Roman"/>
          <w:sz w:val="24"/>
          <w:szCs w:val="24"/>
        </w:rPr>
        <w:t xml:space="preserve">Крупномасштабные, </w:t>
      </w:r>
      <w:proofErr w:type="spellStart"/>
      <w:r w:rsidRPr="00FC68AB">
        <w:rPr>
          <w:rFonts w:ascii="Times New Roman" w:hAnsi="Times New Roman" w:cs="Times New Roman"/>
          <w:sz w:val="24"/>
          <w:szCs w:val="24"/>
        </w:rPr>
        <w:t>международно</w:t>
      </w:r>
      <w:proofErr w:type="spellEnd"/>
      <w:r w:rsidR="00AF484A">
        <w:rPr>
          <w:rFonts w:ascii="Times New Roman" w:hAnsi="Times New Roman" w:cs="Times New Roman"/>
          <w:sz w:val="24"/>
          <w:szCs w:val="24"/>
        </w:rPr>
        <w:t xml:space="preserve"> </w:t>
      </w:r>
      <w:r w:rsidRPr="00FC68AB">
        <w:rPr>
          <w:rFonts w:ascii="Times New Roman" w:hAnsi="Times New Roman" w:cs="Times New Roman"/>
          <w:sz w:val="24"/>
          <w:szCs w:val="24"/>
        </w:rPr>
        <w:t>признанные мероприятия в КСА предоставляют широкие партнерские, инвестиционные и спонсорские возможности во всех звеньях цепочки создания выгоды в спорте - местах проведения соревнований, спортивных лигах или клубах, спортсменах, оборудовании, продаже товаров и т.д.</w:t>
      </w:r>
    </w:p>
    <w:p w14:paraId="3047B676" w14:textId="7DFFA80F" w:rsidR="00FC68AB" w:rsidRPr="00FC68AB" w:rsidRDefault="00FC68AB" w:rsidP="006071C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C68AB">
        <w:rPr>
          <w:rFonts w:ascii="Times New Roman" w:hAnsi="Times New Roman" w:cs="Times New Roman"/>
          <w:sz w:val="24"/>
          <w:szCs w:val="24"/>
        </w:rPr>
        <w:t>Спорт поможет продвигать Саудовскую Аравию как главное туристическое направление на Ближнем Востоке. Это окажет благотворное влияние на всю индустрию путешествий и гостиничного бизнеса в стране — расходы на авиаперелеты и другие виды транспорта, количество задействованных отелей и ресторанов быстрого питания. Расходы туристов окажут воздействие на смежные секторы, такие как розничная торговля и обрабатывающая промышленность.</w:t>
      </w:r>
    </w:p>
    <w:p w14:paraId="03580700" w14:textId="5CDA9E19" w:rsidR="00FC68AB" w:rsidRDefault="00AF484A" w:rsidP="006071C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C68AB" w:rsidRPr="00FC68AB">
        <w:rPr>
          <w:rFonts w:ascii="Times New Roman" w:hAnsi="Times New Roman" w:cs="Times New Roman"/>
          <w:sz w:val="24"/>
          <w:szCs w:val="24"/>
        </w:rPr>
        <w:t xml:space="preserve">стория, обычаи, традиции и культура страны-хозяйки </w:t>
      </w:r>
      <w:r w:rsidR="00A61C3D" w:rsidRPr="00AF484A">
        <w:rPr>
          <w:rFonts w:ascii="Times New Roman" w:hAnsi="Times New Roman" w:cs="Times New Roman"/>
          <w:sz w:val="24"/>
          <w:szCs w:val="24"/>
        </w:rPr>
        <w:t xml:space="preserve">любого </w:t>
      </w:r>
      <w:r w:rsidR="00FC68AB" w:rsidRPr="00FC68AB">
        <w:rPr>
          <w:rFonts w:ascii="Times New Roman" w:hAnsi="Times New Roman" w:cs="Times New Roman"/>
          <w:sz w:val="24"/>
          <w:szCs w:val="24"/>
        </w:rPr>
        <w:t>масштабного спортивного мероприятия рассматриваются в позитивном свете во всем мире, вызывая желание узнать о ней больше. Это помогает улучшить имидж нации и укрепить доверие среди миллиардов поклонников разных видов спорта, по</w:t>
      </w:r>
      <w:bookmarkStart w:id="1" w:name="_GoBack"/>
      <w:bookmarkEnd w:id="1"/>
      <w:r w:rsidR="00FC68AB" w:rsidRPr="00FC68AB">
        <w:rPr>
          <w:rFonts w:ascii="Times New Roman" w:hAnsi="Times New Roman" w:cs="Times New Roman"/>
          <w:sz w:val="24"/>
          <w:szCs w:val="24"/>
        </w:rPr>
        <w:t>казав себя достойным партнером на мировой арене.</w:t>
      </w:r>
    </w:p>
    <w:p w14:paraId="4635D5C4" w14:textId="0B03D4F2" w:rsidR="00FC68AB" w:rsidRDefault="0008588C" w:rsidP="0008588C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08588C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0C0AE088" w14:textId="77777777" w:rsidR="0008588C" w:rsidRPr="0008588C" w:rsidRDefault="0008588C" w:rsidP="0008588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588C">
        <w:rPr>
          <w:rFonts w:ascii="Times New Roman" w:hAnsi="Times New Roman" w:cs="Times New Roman"/>
          <w:sz w:val="24"/>
          <w:szCs w:val="24"/>
          <w:lang w:val="en-US"/>
        </w:rPr>
        <w:t xml:space="preserve">Grant Liberty. Sportswashing Saudi Arabia 2023. https://grantliberty.org/wp-content/uploads/Sportswashing-Saudi-Arabia-2023.pdf </w:t>
      </w:r>
    </w:p>
    <w:p w14:paraId="18547197" w14:textId="77777777" w:rsidR="0008588C" w:rsidRPr="00E00AC0" w:rsidRDefault="0008588C" w:rsidP="0008588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8C">
        <w:rPr>
          <w:rFonts w:ascii="Times New Roman" w:hAnsi="Times New Roman" w:cs="Times New Roman"/>
          <w:sz w:val="24"/>
          <w:szCs w:val="24"/>
          <w:lang w:val="en-US"/>
        </w:rPr>
        <w:t xml:space="preserve">Household Sport Practice Survey 2021. GENERAL AUTHORITY FOR STATISTICS. </w:t>
      </w:r>
      <w:hyperlink r:id="rId6" w:history="1"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00AC0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00AC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stats</w:t>
        </w:r>
        <w:r w:rsidRPr="00E00AC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E00AC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</w:t>
        </w:r>
        <w:proofErr w:type="spellEnd"/>
        <w:r w:rsidRPr="00E00AC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sites</w:t>
        </w:r>
        <w:r w:rsidRPr="00E00AC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default</w:t>
        </w:r>
        <w:r w:rsidRPr="00E00AC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Pr="00E00AC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Household</w:t>
        </w:r>
        <w:r w:rsidRPr="00E00AC0">
          <w:rPr>
            <w:rStyle w:val="a4"/>
            <w:rFonts w:ascii="Times New Roman" w:hAnsi="Times New Roman" w:cs="Times New Roman"/>
            <w:sz w:val="24"/>
            <w:szCs w:val="24"/>
          </w:rPr>
          <w:t>%20</w:t>
        </w:r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Sports</w:t>
        </w:r>
        <w:r w:rsidRPr="00E00AC0">
          <w:rPr>
            <w:rStyle w:val="a4"/>
            <w:rFonts w:ascii="Times New Roman" w:hAnsi="Times New Roman" w:cs="Times New Roman"/>
            <w:sz w:val="24"/>
            <w:szCs w:val="24"/>
          </w:rPr>
          <w:t>%20</w:t>
        </w:r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Practice</w:t>
        </w:r>
        <w:r w:rsidRPr="00E00AC0">
          <w:rPr>
            <w:rStyle w:val="a4"/>
            <w:rFonts w:ascii="Times New Roman" w:hAnsi="Times New Roman" w:cs="Times New Roman"/>
            <w:sz w:val="24"/>
            <w:szCs w:val="24"/>
          </w:rPr>
          <w:t>%20</w:t>
        </w:r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Survey</w:t>
        </w:r>
        <w:r w:rsidRPr="00E00AC0">
          <w:rPr>
            <w:rStyle w:val="a4"/>
            <w:rFonts w:ascii="Times New Roman" w:hAnsi="Times New Roman" w:cs="Times New Roman"/>
            <w:sz w:val="24"/>
            <w:szCs w:val="24"/>
          </w:rPr>
          <w:t>%202021%20%20-%20</w:t>
        </w:r>
        <w:proofErr w:type="spellStart"/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</w:t>
        </w:r>
        <w:proofErr w:type="spellEnd"/>
        <w:r w:rsidRPr="00E00AC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</w:p>
    <w:p w14:paraId="7A965976" w14:textId="77777777" w:rsidR="0008588C" w:rsidRPr="00E00AC0" w:rsidRDefault="0008588C" w:rsidP="0008588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88C">
        <w:rPr>
          <w:rFonts w:ascii="Times New Roman" w:hAnsi="Times New Roman" w:cs="Times New Roman"/>
          <w:sz w:val="24"/>
          <w:szCs w:val="24"/>
          <w:lang w:val="en-US"/>
        </w:rPr>
        <w:t xml:space="preserve">Ministry of Sport (2020) annual report 2020. </w:t>
      </w:r>
      <w:hyperlink r:id="rId7" w:history="1"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00AC0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mos</w:t>
        </w:r>
        <w:proofErr w:type="spellEnd"/>
        <w:r w:rsidRPr="00E00AC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E00AC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</w:t>
        </w:r>
        <w:proofErr w:type="spellEnd"/>
        <w:r w:rsidRPr="00E00AC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</w:t>
        </w:r>
        <w:proofErr w:type="spellEnd"/>
        <w:r w:rsidRPr="00E00AC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mediacenter</w:t>
        </w:r>
        <w:proofErr w:type="spellEnd"/>
        <w:r w:rsidRPr="00E00AC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Documents</w:t>
        </w:r>
        <w:r w:rsidRPr="00E00AC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Mos</w:t>
        </w:r>
        <w:proofErr w:type="spellEnd"/>
        <w:r w:rsidRPr="00E00AC0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E00AC0">
          <w:rPr>
            <w:rStyle w:val="a4"/>
            <w:rFonts w:ascii="Times New Roman" w:hAnsi="Times New Roman" w:cs="Times New Roman"/>
            <w:sz w:val="24"/>
            <w:szCs w:val="24"/>
          </w:rPr>
          <w:t>2020-</w:t>
        </w:r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Pr="00E00AC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</w:p>
    <w:p w14:paraId="74F2F921" w14:textId="77777777" w:rsidR="0008588C" w:rsidRPr="0008588C" w:rsidRDefault="0008588C" w:rsidP="0008588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588C">
        <w:rPr>
          <w:rFonts w:ascii="Times New Roman" w:hAnsi="Times New Roman" w:cs="Times New Roman"/>
          <w:sz w:val="24"/>
          <w:szCs w:val="24"/>
          <w:lang w:val="en-US"/>
        </w:rPr>
        <w:t xml:space="preserve">The Nielsen Company. (2022). Nielsen World Football Report 2022., Nielsen: https://www.nielsen.com/wp-content/uploads/sites/2/2022/07/Nielsen-World-Football-Report-2022.pdf </w:t>
      </w:r>
    </w:p>
    <w:p w14:paraId="284C4B2B" w14:textId="77777777" w:rsidR="0008588C" w:rsidRPr="0008588C" w:rsidRDefault="0008588C" w:rsidP="0008588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588C">
        <w:rPr>
          <w:rFonts w:ascii="Times New Roman" w:hAnsi="Times New Roman" w:cs="Times New Roman"/>
          <w:sz w:val="24"/>
          <w:szCs w:val="24"/>
          <w:lang w:val="en-US"/>
        </w:rPr>
        <w:t xml:space="preserve">Vision2030.gov.sa. (2019). Saudi Vision 2030. Privatization Program. Retrieved from </w:t>
      </w:r>
      <w:hyperlink r:id="rId8" w:history="1">
        <w:r w:rsidRPr="000858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https://www.vision2030.gov.sa/en/ncp</w:t>
        </w:r>
      </w:hyperlink>
    </w:p>
    <w:p w14:paraId="7F1636B6" w14:textId="77777777" w:rsidR="006071CE" w:rsidRPr="006071CE" w:rsidRDefault="006071CE" w:rsidP="006071C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071CE" w:rsidRPr="006071CE" w:rsidSect="002E43A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62A31"/>
    <w:multiLevelType w:val="hybridMultilevel"/>
    <w:tmpl w:val="5B0EC028"/>
    <w:lvl w:ilvl="0" w:tplc="A52C3B5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33D42D3"/>
    <w:multiLevelType w:val="hybridMultilevel"/>
    <w:tmpl w:val="9E326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AB"/>
    <w:rsid w:val="000333FA"/>
    <w:rsid w:val="000352A6"/>
    <w:rsid w:val="0007239B"/>
    <w:rsid w:val="0008588C"/>
    <w:rsid w:val="001120FE"/>
    <w:rsid w:val="002E43A9"/>
    <w:rsid w:val="002E697E"/>
    <w:rsid w:val="00397E72"/>
    <w:rsid w:val="003E492E"/>
    <w:rsid w:val="005275AB"/>
    <w:rsid w:val="005963C5"/>
    <w:rsid w:val="006071CE"/>
    <w:rsid w:val="009E5886"/>
    <w:rsid w:val="00A61C3D"/>
    <w:rsid w:val="00AF484A"/>
    <w:rsid w:val="00E00AC0"/>
    <w:rsid w:val="00FC68AB"/>
    <w:rsid w:val="00F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6F50"/>
  <w15:chartTrackingRefBased/>
  <w15:docId w15:val="{39985681-13D1-445F-A6BC-0AD766F7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20F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120F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85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on2030.gov.sa/en/nc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.gov.sa/ar/mediacenter/Documents/Mos-R2020-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ts.gov.sa/sites/default/files/Household%20Sports%20Practice%20Survey%202021%20%20-%20En.pdf" TargetMode="External"/><Relationship Id="rId5" Type="http://schemas.openxmlformats.org/officeDocument/2006/relationships/hyperlink" Target="mailto:subkhan05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2025-03-09T14:08:00Z</dcterms:created>
  <dcterms:modified xsi:type="dcterms:W3CDTF">2025-03-09T14:08:00Z</dcterms:modified>
</cp:coreProperties>
</file>