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9AE7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85C"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проектов сглаживания региональных неравномерностей социально-экономического уровня Турции</w:t>
      </w:r>
    </w:p>
    <w:p w14:paraId="534F8DF2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Колесникова Таисия Олеговна</w:t>
      </w:r>
    </w:p>
    <w:p w14:paraId="2E056AAF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8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2 курс бакалавриата</w:t>
      </w:r>
    </w:p>
    <w:p w14:paraId="20DA9963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8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7D3B2E52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8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626D0B4E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6A18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>
        <w:fldChar w:fldCharType="begin"/>
      </w:r>
      <w:r w:rsidRPr="00B32F84">
        <w:rPr>
          <w:lang w:val="en-US"/>
        </w:rPr>
        <w:instrText>HYPERLINK "mailto:kolesnikova.t.5@yandex.ru"</w:instrText>
      </w:r>
      <w:r>
        <w:fldChar w:fldCharType="separate"/>
      </w:r>
      <w:r w:rsidRPr="006A185C">
        <w:rPr>
          <w:rStyle w:val="ac"/>
          <w:rFonts w:ascii="Times New Roman" w:eastAsia="Times New Roman" w:hAnsi="Times New Roman" w:cs="Times New Roman"/>
          <w:i/>
          <w:sz w:val="24"/>
          <w:szCs w:val="24"/>
          <w:lang w:val="tr-TR"/>
        </w:rPr>
        <w:t>kolesnikova</w:t>
      </w:r>
      <w:r w:rsidRPr="006A185C">
        <w:rPr>
          <w:rStyle w:val="ac"/>
          <w:rFonts w:ascii="Times New Roman" w:eastAsia="Times New Roman" w:hAnsi="Times New Roman" w:cs="Times New Roman"/>
          <w:i/>
          <w:sz w:val="24"/>
          <w:szCs w:val="24"/>
          <w:lang w:val="en-US"/>
        </w:rPr>
        <w:t>.t.5@yandex.r</w:t>
      </w:r>
      <w:r w:rsidRPr="006A185C">
        <w:rPr>
          <w:rStyle w:val="ac"/>
          <w:rFonts w:ascii="Times New Roman" w:eastAsia="Times New Roman" w:hAnsi="Times New Roman" w:cs="Times New Roman"/>
          <w:i/>
          <w:sz w:val="24"/>
          <w:szCs w:val="24"/>
          <w:lang w:val="tr-TR"/>
        </w:rPr>
        <w:t>u</w:t>
      </w:r>
      <w:r>
        <w:rPr>
          <w:rStyle w:val="ac"/>
          <w:rFonts w:ascii="Times New Roman" w:eastAsia="Times New Roman" w:hAnsi="Times New Roman" w:cs="Times New Roman"/>
          <w:i/>
          <w:sz w:val="24"/>
          <w:szCs w:val="24"/>
          <w:lang w:val="tr-TR"/>
        </w:rPr>
        <w:fldChar w:fldCharType="end"/>
      </w:r>
    </w:p>
    <w:p w14:paraId="0C57916C" w14:textId="77777777" w:rsidR="00B60998" w:rsidRPr="006A185C" w:rsidRDefault="00B60998" w:rsidP="00B609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Style w:val="ac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val="tr-TR"/>
        </w:rPr>
      </w:pPr>
    </w:p>
    <w:p w14:paraId="167286CC" w14:textId="77777777" w:rsidR="006A2020" w:rsidRPr="00B32F84" w:rsidRDefault="001647E6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Турецкая Р</w:t>
      </w:r>
      <w:r w:rsidR="00B60998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еспублика - страна с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быстро</w:t>
      </w:r>
      <w:r w:rsidR="00B60998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развивающейся экономикой.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она </w:t>
      </w:r>
      <w:r w:rsidR="00B60998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сталкивается с ярко выраженными региональными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диспропорциями развития</w:t>
      </w:r>
      <w:r w:rsidR="00B60998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. Некоторые регионы, где расположены крупные города, такие как Стамбул, Анкара и Измир, имеют высокие уровни дохода, развитую инфраструктуру и доступность всех услуг, в то время как другие, особенно восточные и юго-восточные районы, остаются менее развитыми и страдают от недостатка инвестиций и рабочих мест. Этот социально-экономический дисбаланс негативно влияет на население государства, замедляет экономический рост.</w:t>
      </w:r>
    </w:p>
    <w:p w14:paraId="42A9FA2E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современном мире вопрос об инклюзивном развитии 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очень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актуален. Инклюзивное развитие – это способ социально-экономического развития государства, направленный на создание условий, в которых все граждане государства, независимо от их статуса или возможностей, могут свободно получать доступ ко всем обеспечиваемым благам.</w:t>
      </w:r>
    </w:p>
    <w:p w14:paraId="0DEF87C9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Региональное развитие имеет важное значение в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обеспечении инклюзивного роста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. Неравномерность распределения ресурсов является причиной избытка или недостатка рабочей силы и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производственных мощностей в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частях Турции. Проекты по сглаживанию дисбаланса потенциально могут компенсировать неравномерность, тем самым обеспечивая равномерный доступ к благам в разных регионах.</w:t>
      </w:r>
    </w:p>
    <w:p w14:paraId="3938F207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отметить, что 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связь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ростом качества жизни 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ростом инвестиций. Для этого необходимо поддерживать проекты по улучшению инфраструктуры, инвестиции в сферу образования и здравоохранения, 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повышает доступность благ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в целом. Данные стратегии в дальнейшем обеспечат стабильность в отстающих по социально-экономическому развитию регионов.</w:t>
      </w:r>
    </w:p>
    <w:p w14:paraId="58A9BF5F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Неравномерность </w:t>
      </w:r>
      <w:r w:rsidR="00A435AF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в регионах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стать причиной этнических или межнациональных конфликтов</w:t>
      </w:r>
      <w:r w:rsidR="00A435AF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A435AF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в виду</w:t>
      </w:r>
      <w:proofErr w:type="gramEnd"/>
      <w:r w:rsidR="00A435AF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разногласий, следствием которых могут быть протесты или насилие. </w:t>
      </w:r>
    </w:p>
    <w:p w14:paraId="031F8EA2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Партия Справедливости и Развития, находящаяся у власти в Турецкой республике с 2002 года, проводит активную политику, направленную на сокращение и сглаживание социально-экономическ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неравномерност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разных регионах. Одна из важных статей расхода государственного бюджета – «здравоохранение, пенсионные выплаты и социальная помощь». Также правительством проводятся реформы по преобразованию медицинской и образовательной систем.</w:t>
      </w:r>
    </w:p>
    <w:p w14:paraId="6CAF9EA3" w14:textId="77777777" w:rsidR="00B60998" w:rsidRPr="00B32F84" w:rsidRDefault="00B60998" w:rsidP="00B6099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В заключение, важно отметить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сглаживан</w:t>
      </w:r>
      <w:r w:rsidR="001647E6"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>ию неравномерности</w:t>
      </w:r>
      <w:r w:rsidRPr="00B3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социально-экономического уровня в Турции необходимы для достижения единства, экономического роста и устойчивого развития страны. Такие проекты могут не только улучшить материальное благосостояние в государстве, но и повысить качество жизни миллионов граждан Турецкой Республики.</w:t>
      </w:r>
    </w:p>
    <w:p w14:paraId="2865BF7E" w14:textId="77777777" w:rsidR="00437AA2" w:rsidRDefault="00437AA2" w:rsidP="00B609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6FFAF2" w14:textId="77777777" w:rsidR="00437AA2" w:rsidRPr="00437AA2" w:rsidRDefault="00437AA2" w:rsidP="00B6099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AA2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7CFAFC43" w14:textId="77777777" w:rsidR="00437AA2" w:rsidRDefault="00437AA2" w:rsidP="00437A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7AA2">
        <w:rPr>
          <w:rFonts w:ascii="Times New Roman" w:hAnsi="Times New Roman" w:cs="Times New Roman"/>
        </w:rPr>
        <w:t>Ульченко Н. Ю. Турция на пути к инклюзивному развитию (К вопросу об эффективности социальной политики Партии справедливости и развития) //Труды Института востоковедения РАН. – 2019. – №. 26. – С. 18-41.</w:t>
      </w:r>
    </w:p>
    <w:p w14:paraId="43AC9B30" w14:textId="77777777" w:rsidR="00437AA2" w:rsidRDefault="00437AA2" w:rsidP="00437A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37AA2">
        <w:rPr>
          <w:rFonts w:ascii="Times New Roman" w:hAnsi="Times New Roman" w:cs="Times New Roman"/>
          <w:lang w:val="en-US"/>
        </w:rPr>
        <w:lastRenderedPageBreak/>
        <w:t>Erdoğdu</w:t>
      </w:r>
      <w:proofErr w:type="spellEnd"/>
      <w:r w:rsidRPr="00437A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37AA2">
        <w:rPr>
          <w:rFonts w:ascii="Times New Roman" w:hAnsi="Times New Roman" w:cs="Times New Roman"/>
          <w:lang w:val="en-US"/>
        </w:rPr>
        <w:t>Seyhan</w:t>
      </w:r>
      <w:proofErr w:type="spellEnd"/>
      <w:r w:rsidRPr="00437AA2">
        <w:rPr>
          <w:rFonts w:ascii="Times New Roman" w:hAnsi="Times New Roman" w:cs="Times New Roman"/>
          <w:lang w:val="en-US"/>
        </w:rPr>
        <w:t>. "</w:t>
      </w:r>
      <w:proofErr w:type="spellStart"/>
      <w:r w:rsidRPr="00437AA2">
        <w:rPr>
          <w:rFonts w:ascii="Times New Roman" w:hAnsi="Times New Roman" w:cs="Times New Roman"/>
          <w:lang w:val="en-US"/>
        </w:rPr>
        <w:t>Sosyalpolitikadadeğişimvesosyalgüvenlikreformu</w:t>
      </w:r>
      <w:proofErr w:type="spellEnd"/>
      <w:r w:rsidRPr="00437AA2">
        <w:rPr>
          <w:rFonts w:ascii="Times New Roman" w:hAnsi="Times New Roman" w:cs="Times New Roman"/>
          <w:lang w:val="en-US"/>
        </w:rPr>
        <w:t>." </w:t>
      </w:r>
      <w:proofErr w:type="spellStart"/>
      <w:r w:rsidRPr="00437AA2">
        <w:rPr>
          <w:rFonts w:ascii="Times New Roman" w:hAnsi="Times New Roman" w:cs="Times New Roman"/>
          <w:i/>
          <w:iCs/>
        </w:rPr>
        <w:t>MülkiyeDergisi</w:t>
      </w:r>
      <w:proofErr w:type="spellEnd"/>
      <w:r w:rsidRPr="00437AA2">
        <w:rPr>
          <w:rFonts w:ascii="Times New Roman" w:hAnsi="Times New Roman" w:cs="Times New Roman"/>
        </w:rPr>
        <w:t> 30.252 (2006): 211-236.</w:t>
      </w:r>
    </w:p>
    <w:p w14:paraId="4FCA5C39" w14:textId="77777777" w:rsidR="00437AA2" w:rsidRPr="00437AA2" w:rsidRDefault="00437AA2" w:rsidP="00437AA2">
      <w:pPr>
        <w:ind w:left="567"/>
        <w:jc w:val="both"/>
        <w:rPr>
          <w:rFonts w:ascii="Times New Roman" w:hAnsi="Times New Roman" w:cs="Times New Roman"/>
        </w:rPr>
      </w:pPr>
    </w:p>
    <w:sectPr w:rsidR="00437AA2" w:rsidRPr="00437AA2" w:rsidSect="006A185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35D"/>
    <w:multiLevelType w:val="hybridMultilevel"/>
    <w:tmpl w:val="8508E918"/>
    <w:lvl w:ilvl="0" w:tplc="5E5EA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879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98"/>
    <w:rsid w:val="001647E6"/>
    <w:rsid w:val="00437AA2"/>
    <w:rsid w:val="006A185C"/>
    <w:rsid w:val="006A2020"/>
    <w:rsid w:val="00A435AF"/>
    <w:rsid w:val="00A4611E"/>
    <w:rsid w:val="00B32F84"/>
    <w:rsid w:val="00B60998"/>
    <w:rsid w:val="00CD2144"/>
    <w:rsid w:val="00D86136"/>
    <w:rsid w:val="00E5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C43"/>
  <w15:docId w15:val="{493F55CC-F535-B242-AD73-0EBCDC8F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998"/>
    <w:pPr>
      <w:ind w:firstLine="0"/>
    </w:pPr>
    <w:rPr>
      <w:rFonts w:ascii="Calibri" w:eastAsia="Calibri" w:hAnsi="Calibri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0998"/>
    <w:pPr>
      <w:keepNext/>
      <w:keepLines/>
      <w:spacing w:before="360" w:after="80"/>
      <w:ind w:firstLine="709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98"/>
    <w:pPr>
      <w:keepNext/>
      <w:keepLines/>
      <w:spacing w:before="160" w:after="80"/>
      <w:ind w:firstLine="709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98"/>
    <w:pPr>
      <w:keepNext/>
      <w:keepLines/>
      <w:spacing w:before="160" w:after="80"/>
      <w:ind w:firstLine="709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98"/>
    <w:pPr>
      <w:keepNext/>
      <w:keepLines/>
      <w:spacing w:before="80" w:after="40"/>
      <w:ind w:firstLine="709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98"/>
    <w:pPr>
      <w:keepNext/>
      <w:keepLines/>
      <w:spacing w:before="80" w:after="40"/>
      <w:ind w:firstLine="709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98"/>
    <w:pPr>
      <w:keepNext/>
      <w:keepLines/>
      <w:spacing w:before="40"/>
      <w:ind w:firstLine="709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98"/>
    <w:pPr>
      <w:keepNext/>
      <w:keepLines/>
      <w:spacing w:before="40"/>
      <w:ind w:firstLine="709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98"/>
    <w:pPr>
      <w:keepNext/>
      <w:keepLines/>
      <w:ind w:firstLine="709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98"/>
    <w:pPr>
      <w:keepNext/>
      <w:keepLines/>
      <w:ind w:firstLine="709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9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9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9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998"/>
    <w:pPr>
      <w:spacing w:after="80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6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9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6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998"/>
    <w:pPr>
      <w:spacing w:before="160" w:after="160"/>
      <w:ind w:firstLine="709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609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998"/>
    <w:pPr>
      <w:ind w:left="720" w:firstLine="709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B609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609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099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60998"/>
    <w:rPr>
      <w:color w:val="467886" w:themeColor="hyperlink"/>
      <w:u w:val="single"/>
    </w:rPr>
  </w:style>
  <w:style w:type="character" w:customStyle="1" w:styleId="s1">
    <w:name w:val="s1"/>
    <w:rsid w:val="00B60998"/>
    <w:rPr>
      <w:rFonts w:ascii="UICTFontTextStyleBody" w:hAnsi="UICTFontTextStyleBody"/>
      <w:b w:val="0"/>
      <w:bCs w:val="0"/>
      <w:i w:val="0"/>
      <w:iCs w:val="0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Mye</dc:creator>
  <cp:keywords/>
  <dc:description/>
  <cp:lastModifiedBy>Bon Mye</cp:lastModifiedBy>
  <cp:revision>5</cp:revision>
  <dcterms:created xsi:type="dcterms:W3CDTF">2025-03-08T13:10:00Z</dcterms:created>
  <dcterms:modified xsi:type="dcterms:W3CDTF">2025-03-12T14:50:00Z</dcterms:modified>
</cp:coreProperties>
</file>