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Развитие ненефтяного экспорта Ирана в условиях санкций 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Михайлов Сергей Владимирович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Студент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Московский Государственный Университет имени 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Ломоносова 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Институт стран Азии и Африки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Москва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Россия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Электронная почта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mixsev05@yandex.ru</w:t>
      </w:r>
    </w:p>
    <w:p>
      <w:pPr>
        <w:pStyle w:val="По умолчанию"/>
        <w:suppressAutoHyphens w:val="1"/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 данном докладе раскрывае</w:t>
      </w:r>
      <w:r>
        <w:rPr>
          <w:rFonts w:ascii="Times New Roman" w:hAnsi="Times New Roman" w:hint="default"/>
          <w:rtl w:val="0"/>
          <w:lang w:val="ru-RU"/>
        </w:rPr>
        <w:t>тся</w:t>
      </w:r>
      <w:r>
        <w:rPr>
          <w:rFonts w:ascii="Times New Roman" w:hAnsi="Times New Roman" w:hint="default"/>
          <w:rtl w:val="0"/>
        </w:rPr>
        <w:t xml:space="preserve"> политик</w:t>
      </w:r>
      <w:r>
        <w:rPr>
          <w:rFonts w:ascii="Times New Roman" w:hAnsi="Times New Roman" w:hint="default"/>
          <w:rtl w:val="0"/>
          <w:lang w:val="ru-RU"/>
        </w:rPr>
        <w:t>а</w:t>
      </w:r>
      <w:r>
        <w:rPr>
          <w:rFonts w:ascii="Times New Roman" w:hAnsi="Times New Roman" w:hint="default"/>
          <w:rtl w:val="0"/>
          <w:lang w:val="ru-RU"/>
        </w:rPr>
        <w:t xml:space="preserve"> Ирана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одного из ведущих мировых </w:t>
      </w:r>
      <w:r>
        <w:rPr>
          <w:rFonts w:ascii="Times New Roman" w:hAnsi="Times New Roman" w:hint="default"/>
          <w:rtl w:val="0"/>
          <w:lang w:val="ru-RU"/>
        </w:rPr>
        <w:t>экспортеров нефти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находящегося  несколько десятилетий в условиях санкций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 том числе и международных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по перестройке структуры своего экспорта и </w:t>
      </w:r>
      <w:r>
        <w:rPr>
          <w:rFonts w:ascii="Times New Roman" w:hAnsi="Times New Roman" w:hint="default"/>
          <w:rtl w:val="0"/>
          <w:lang w:val="ru-RU"/>
        </w:rPr>
        <w:t>развитию других</w:t>
      </w:r>
      <w:r>
        <w:rPr>
          <w:rFonts w:ascii="Times New Roman" w:hAnsi="Times New Roman" w:hint="default"/>
          <w:rtl w:val="0"/>
          <w:lang w:val="ru-RU"/>
        </w:rPr>
        <w:t xml:space="preserve"> секторов экономики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за счет продукции которых ему удалось частично компенсировать валютные поступления в бюджет страны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Изучение такого опыта представляется достаточно актуальным для стран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попадающих под санкции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 том числе и для России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По умолчанию"/>
        <w:suppressAutoHyphens w:val="1"/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Несмотря на международные санкции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экономическую напряженность и структурные экономические проблемы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Исламская Республика Иран достигла значительного прогресса в диверсификации своей экспортной базы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 целях снижения зависимости от экспорта сырых нефти и газа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Иран сконцентрировался на развитии нефтехимии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добыче других минеральных ресурсов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развитии металлургической промышленности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фармацевтики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наращивании сельскохозяйственного экспорта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особенно лекарственных растений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Анализируя иранский опыт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автор работы выделяет моменты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важные для России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которая также стремится к расширению экспортного потенциала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По умолчанию"/>
        <w:suppressAutoHyphens w:val="1"/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 рамках проведённого исследования автор задался вопросом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 xml:space="preserve">с какими проблемами столкнулся и какие методы использовал Иран для развития </w:t>
      </w:r>
      <w:r>
        <w:rPr>
          <w:rFonts w:ascii="Times New Roman" w:hAnsi="Times New Roman" w:hint="default"/>
          <w:rtl w:val="0"/>
          <w:lang w:val="ru-RU"/>
        </w:rPr>
        <w:t>ненефтяного экспорта</w:t>
      </w:r>
      <w:r>
        <w:rPr>
          <w:rFonts w:ascii="Times New Roman" w:hAnsi="Times New Roman"/>
          <w:rtl w:val="0"/>
          <w:lang w:val="zh-TW" w:eastAsia="zh-TW"/>
        </w:rPr>
        <w:t xml:space="preserve">? </w:t>
      </w:r>
    </w:p>
    <w:p>
      <w:pPr>
        <w:pStyle w:val="По умолчанию"/>
        <w:suppressAutoHyphens w:val="1"/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Поворотным моментом в экспортной политике Исламской Республики стало обращение к политике «экономики сопротивления»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когда Верховный Лидер в </w:t>
      </w:r>
      <w:r>
        <w:rPr>
          <w:rFonts w:ascii="Times New Roman" w:hAnsi="Times New Roman"/>
          <w:rtl w:val="0"/>
        </w:rPr>
        <w:t xml:space="preserve">2014 </w:t>
      </w:r>
      <w:r>
        <w:rPr>
          <w:rFonts w:ascii="Times New Roman" w:hAnsi="Times New Roman" w:hint="default"/>
          <w:rtl w:val="0"/>
        </w:rPr>
        <w:t>г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поставил задачу снизить зависимость страны от нефти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тем самым увеличив гибкость и прочность иранской государственной системы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По умолчанию"/>
        <w:suppressAutoHyphens w:val="1"/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Диверсификация иранского экспорта также сопровождалась изменением основных торговых партнёров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Иран переориентировал экспортные потоки со стран коллективного Запада на Китай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Турцию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Индию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государства</w:t>
      </w:r>
      <w:r>
        <w:rPr>
          <w:rFonts w:ascii="Times New Roman" w:hAnsi="Times New Roman"/>
          <w:rtl w:val="0"/>
        </w:rPr>
        <w:t>-</w:t>
      </w:r>
      <w:r>
        <w:rPr>
          <w:rFonts w:ascii="Times New Roman" w:hAnsi="Times New Roman" w:hint="default"/>
          <w:rtl w:val="0"/>
          <w:lang w:val="ru-RU"/>
        </w:rPr>
        <w:t>соседей и развивающиеся страны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По умолчанию"/>
        <w:suppressAutoHyphens w:val="1"/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Для достижения поставленных целей руководство Ирана поощряло участие малого и среднего бизнеса в экспортной деятельности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инвестировало в инфраструктуру и логистику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использовало субсидии и налоговые льготы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также вело активную дипломатию для выхода на новые рынки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С этих позиций надо оценивать и присоединение ИРИ к зоне свободной торговле ЕАЭС в </w:t>
      </w:r>
      <w:r>
        <w:rPr>
          <w:rFonts w:ascii="Times New Roman" w:hAnsi="Times New Roman"/>
          <w:rtl w:val="0"/>
        </w:rPr>
        <w:t xml:space="preserve">2023 </w:t>
      </w:r>
      <w:r>
        <w:rPr>
          <w:rFonts w:ascii="Times New Roman" w:hAnsi="Times New Roman" w:hint="default"/>
          <w:rtl w:val="0"/>
        </w:rPr>
        <w:t>г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Кроме того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Иран значительно поднялся в цепочке добавочной стоимости за счёт развития нефтехимической промышленности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По умолчанию"/>
        <w:suppressAutoHyphens w:val="1"/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Основной преградой для развития иранского ненефтяного экспорта остаётся влияние американских и других санкций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делающее затруднительным привлечение иностранных инвестиций и технологий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Более того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ограниченный доступ к мировой финансовой системе снижает конкурентоспособность иранских товаров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По умолчанию"/>
        <w:suppressAutoHyphens w:val="1"/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Россия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 и Иран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является зависящей от ресурсов страной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подверженной внешним шокам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таким как санкции и волатильность цен на нефть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Опыт Ирана выделяет важность стратегического планирования и государственной поддержки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именно инвестиций в инфраструктуру и человеческий капитал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Сталкиваясь с подобными проблемами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Россия может извлечь ценный опыт из иранского кейса</w:t>
      </w:r>
      <w:r>
        <w:rPr>
          <w:rFonts w:ascii="Times New Roman" w:hAnsi="Times New Roman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Литература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Мамедова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Н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 w:hint="default"/>
          <w:rtl w:val="0"/>
        </w:rPr>
        <w:t>М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Исламская экономика Ирана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теория и практика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 xml:space="preserve">монография </w:t>
      </w:r>
      <w:r>
        <w:rPr>
          <w:rFonts w:ascii="Times New Roman" w:hAnsi="Times New Roman"/>
          <w:rtl w:val="0"/>
        </w:rPr>
        <w:t xml:space="preserve">/ </w:t>
      </w:r>
      <w:r>
        <w:rPr>
          <w:rFonts w:ascii="Times New Roman" w:hAnsi="Times New Roman" w:hint="default"/>
          <w:rtl w:val="0"/>
        </w:rPr>
        <w:t>Н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 w:hint="default"/>
          <w:rtl w:val="0"/>
        </w:rPr>
        <w:t>М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Мамедова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Ин</w:t>
      </w:r>
      <w:r>
        <w:rPr>
          <w:rFonts w:ascii="Times New Roman" w:hAnsi="Times New Roman"/>
          <w:rtl w:val="0"/>
        </w:rPr>
        <w:t>-</w:t>
      </w:r>
      <w:r>
        <w:rPr>
          <w:rFonts w:ascii="Times New Roman" w:hAnsi="Times New Roman" w:hint="default"/>
          <w:rtl w:val="0"/>
          <w:lang w:val="ru-RU"/>
        </w:rPr>
        <w:t>т востоковедения Рос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Акад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Наук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Центр изки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Стран Ближ и Сред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Востока </w:t>
      </w:r>
      <w:r>
        <w:rPr>
          <w:rFonts w:ascii="Times New Roman" w:hAnsi="Times New Roman"/>
          <w:rtl w:val="0"/>
          <w:lang w:val="pt-PT"/>
        </w:rPr>
        <w:t>; [</w:t>
      </w:r>
      <w:r>
        <w:rPr>
          <w:rFonts w:ascii="Times New Roman" w:hAnsi="Times New Roman" w:hint="default"/>
          <w:rtl w:val="0"/>
        </w:rPr>
        <w:t>отв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Ред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В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 w:hint="default"/>
          <w:rtl w:val="0"/>
          <w:lang w:val="ru-RU"/>
        </w:rPr>
        <w:t>Я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Белокрениикий</w:t>
      </w:r>
      <w:r>
        <w:rPr>
          <w:rFonts w:ascii="Times New Roman" w:hAnsi="Times New Roman"/>
          <w:rtl w:val="0"/>
          <w:lang w:val="pt-PT"/>
        </w:rPr>
        <w:t>]. -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Москва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 w:hint="default"/>
          <w:rtl w:val="0"/>
        </w:rPr>
        <w:t>ИВ РАН</w:t>
      </w:r>
      <w:r>
        <w:rPr>
          <w:rFonts w:ascii="Times New Roman" w:hAnsi="Times New Roman"/>
          <w:rtl w:val="0"/>
        </w:rPr>
        <w:t xml:space="preserve">, 2022. - 324 </w:t>
      </w:r>
      <w:r>
        <w:rPr>
          <w:rFonts w:ascii="Times New Roman" w:hAnsi="Times New Roman" w:hint="default"/>
          <w:rtl w:val="0"/>
        </w:rPr>
        <w:t>с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Jamakeohi K., Alizadeh E., Esfandabadi H. Analyzing the Capacity of Iran Non-Oil</w:t>
      </w:r>
      <w:r>
        <w:rPr>
          <w:rFonts w:ascii="Times New Roman" w:hAnsi="Times New Roman"/>
          <w:rtl w:val="0"/>
          <w:lang w:val="ru-RU"/>
        </w:rPr>
        <w:t xml:space="preserve"> </w:t>
      </w:r>
      <w:r>
        <w:rPr>
          <w:rFonts w:ascii="Times New Roman" w:hAnsi="Times New Roman"/>
          <w:rtl w:val="0"/>
          <w:lang w:val="en-US"/>
        </w:rPr>
        <w:t>Exports to the Region No. 2 Countries // iBusiness, 11, 57-65. - 2019.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both"/>
      </w:pPr>
      <w:r>
        <w:rPr>
          <w:rFonts w:ascii="Times New Roman" w:hAnsi="Times New Roman"/>
          <w:rtl w:val="0"/>
          <w:lang w:val="en-US"/>
        </w:rPr>
        <w:t>Ren Mengru, Chen Junhua, Song Yongtong. An analysis of trade structure and potential between China and Iran under the background of the "Belt and Road" Initiative / M. Ren, J. Chen, Y. Song // World Regional Studies. - Oct., 2019. - Vol. 28, No. 5. - P. 54-64.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