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6A27" w14:textId="77777777" w:rsidR="00CC5200" w:rsidRPr="00CC5200" w:rsidRDefault="00CC5200" w:rsidP="00CC5200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5200">
        <w:rPr>
          <w:rFonts w:asciiTheme="majorBidi" w:hAnsiTheme="majorBidi" w:cstheme="majorBidi"/>
          <w:b/>
          <w:bCs/>
          <w:sz w:val="24"/>
          <w:szCs w:val="24"/>
        </w:rPr>
        <w:t>Роль транспортной инфраструктуры Таиланда как инструмента экономического сотрудничества</w:t>
      </w:r>
    </w:p>
    <w:p w14:paraId="6AEE39E9" w14:textId="77777777" w:rsidR="00CC5200" w:rsidRPr="00CC5200" w:rsidRDefault="00CC5200" w:rsidP="00CC5200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C5200">
        <w:rPr>
          <w:rFonts w:asciiTheme="majorBidi" w:hAnsiTheme="majorBidi" w:cstheme="majorBidi"/>
          <w:b/>
          <w:bCs/>
          <w:i/>
          <w:iCs/>
          <w:sz w:val="24"/>
          <w:szCs w:val="24"/>
        </w:rPr>
        <w:t>Филиппова Анастасия Дмитриевна</w:t>
      </w:r>
    </w:p>
    <w:p w14:paraId="50308CD0" w14:textId="77777777" w:rsidR="00CC5200" w:rsidRPr="00CC5200" w:rsidRDefault="00CC5200" w:rsidP="00CC5200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C5200">
        <w:rPr>
          <w:rFonts w:asciiTheme="majorBidi" w:hAnsiTheme="majorBidi" w:cstheme="majorBidi"/>
          <w:i/>
          <w:iCs/>
          <w:sz w:val="24"/>
          <w:szCs w:val="24"/>
        </w:rPr>
        <w:t>студентка</w:t>
      </w:r>
    </w:p>
    <w:p w14:paraId="7196FA6D" w14:textId="77777777" w:rsidR="00CC5200" w:rsidRPr="00CC5200" w:rsidRDefault="00CC5200" w:rsidP="00CC5200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C5200">
        <w:rPr>
          <w:rFonts w:asciiTheme="majorBidi" w:hAnsiTheme="majorBidi" w:cstheme="majorBidi"/>
          <w:i/>
          <w:iCs/>
          <w:sz w:val="24"/>
          <w:szCs w:val="24"/>
        </w:rPr>
        <w:t>Московского государственного университета им. М. В. Ломоносова, факультет Институт стран Азии и Африки, Москва, Россия</w:t>
      </w:r>
    </w:p>
    <w:p w14:paraId="0F2C4D01" w14:textId="76710B88" w:rsidR="00CC5200" w:rsidRPr="00EE7D5F" w:rsidRDefault="00CC5200" w:rsidP="00EE7D5F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C5200">
        <w:rPr>
          <w:rFonts w:asciiTheme="majorBidi" w:hAnsiTheme="majorBidi" w:cstheme="majorBidi"/>
          <w:i/>
          <w:iCs/>
          <w:sz w:val="24"/>
          <w:szCs w:val="24"/>
        </w:rPr>
        <w:t>E–</w:t>
      </w:r>
      <w:proofErr w:type="spellStart"/>
      <w:r w:rsidRPr="00CC5200">
        <w:rPr>
          <w:rFonts w:asciiTheme="majorBidi" w:hAnsiTheme="majorBidi" w:cstheme="majorBidi"/>
          <w:i/>
          <w:iCs/>
          <w:sz w:val="24"/>
          <w:szCs w:val="24"/>
        </w:rPr>
        <w:t>mail</w:t>
      </w:r>
      <w:proofErr w:type="spellEnd"/>
      <w:r w:rsidRPr="00CC5200">
        <w:rPr>
          <w:rFonts w:asciiTheme="majorBidi" w:hAnsiTheme="majorBidi" w:cstheme="majorBidi"/>
          <w:i/>
          <w:iCs/>
          <w:sz w:val="24"/>
          <w:szCs w:val="24"/>
        </w:rPr>
        <w:t>: filippoppovaa@yandex.ru</w:t>
      </w:r>
    </w:p>
    <w:p w14:paraId="0281D7CB" w14:textId="5200740E" w:rsidR="00F40B51" w:rsidRPr="00F40B51" w:rsidRDefault="00F40B51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>Королевство Таиланд – новая индустриальная страна, которая находится на втором месте в регионе Юго-Восточной Азии по объему ВВП. Тайская экономика активно интегрирована в систему мирового хозяйства, сейчас преимущественно работает на морскую торговлю. Основные факторы роста можно выделить расширение экспорта, иностранные инвестиции, развитие туризма. Развитие страны – сбалансированное, с учетом тенденций развития и опоры на привычные для тайской экономики стороны, упомянутые выше.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 xml:space="preserve">В связи с этим, важнейшей тенденцией является активное расширение логистических связей и строительство транспортных хабов. Рост числа инноваций и масштабов трансграничной торговли практически вынуждают государства оптимизировать и совершенствовать логистические системы. Для развивающихся стран, в частности для Таиланда, вовлечение в систему международной логистики – способ вывести собственную экономику на новый уровень. В период с 2014 по 2024 год, количество поставок и инвестиций в транспортную систему (которая является частью общей логистической), значительно увеличилось и продвинулось вперед за счет применения новых стратегий развития и цифровизации отрасли. Международные организации, включая АСЕАН, стимулируют развитие торговли в регионе, создавая производственные штабы в странах-участницах. Развивающаяся инфраструктура «помогает» Таиланду внедриться в международную транспортную и логистическую сеть. </w:t>
      </w:r>
    </w:p>
    <w:p w14:paraId="571CB40A" w14:textId="709CF4CC" w:rsidR="00F40B51" w:rsidRPr="00F40B51" w:rsidRDefault="00F40B51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>Внешне экономические связи Таиланда можно охарактеризовать как экспортноориентированную модель, в основе которой лежит увеличение объемов производства, то есть повышение роли в хозяйстве. Транспортная система развивается, и вместе с тем растут внешнеторговые связи, они развиваются быстрее ВВП, что может формировать зависимость от экономик других стран, в случае Королевства Таиланд – от Китайской Народной Республики.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0B51">
        <w:rPr>
          <w:rFonts w:asciiTheme="majorBidi" w:hAnsiTheme="majorBidi" w:cstheme="majorBidi"/>
          <w:sz w:val="24"/>
          <w:szCs w:val="24"/>
        </w:rPr>
        <w:t>Экспортоориентированность</w:t>
      </w:r>
      <w:proofErr w:type="spellEnd"/>
      <w:r w:rsidRPr="00F40B51">
        <w:rPr>
          <w:rFonts w:asciiTheme="majorBidi" w:hAnsiTheme="majorBidi" w:cstheme="majorBidi"/>
          <w:sz w:val="24"/>
          <w:szCs w:val="24"/>
        </w:rPr>
        <w:t xml:space="preserve"> можно подтвердить в увеличении внешнеторговых оборотов на 54,4млрд дол до 600млрд дол в 2023г. Средние темпы прироста - 10%, а мировой экспорт вырос всего на 6%.  Изменилась структура экспорта - увеличился вывоз промышленных изделий.</w:t>
      </w:r>
    </w:p>
    <w:p w14:paraId="6D256FA4" w14:textId="2D7AAF01" w:rsidR="00F40B51" w:rsidRPr="00F40B51" w:rsidRDefault="00F40B51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>Развивается и растет не только экспорт. Наблюдается нарастающая зависимость от китайского импорта, несмотря на тенденцию к сокращению импорта с остальными партнерами. Можно проследить рост импорта из Китая, преимущественно в 2010-е гг. Это связано с началом инициативы «Один пояс – один путь» в 2011 году, когда Китай начал поставлять оборудование и материалы для строительства на территории Таиланда</w:t>
      </w:r>
      <w:r w:rsidR="00F85B47" w:rsidRPr="00F85B47">
        <w:rPr>
          <w:rFonts w:asciiTheme="majorBidi" w:hAnsiTheme="majorBidi" w:cstheme="majorBidi"/>
          <w:sz w:val="24"/>
          <w:szCs w:val="24"/>
        </w:rPr>
        <w:t xml:space="preserve"> [1</w:t>
      </w:r>
      <w:r w:rsidR="00F85B47" w:rsidRPr="00EE7D5F">
        <w:rPr>
          <w:rFonts w:asciiTheme="majorBidi" w:hAnsiTheme="majorBidi" w:cstheme="majorBidi"/>
          <w:sz w:val="24"/>
          <w:szCs w:val="24"/>
        </w:rPr>
        <w:t>]</w:t>
      </w:r>
      <w:r w:rsidRPr="00F40B51">
        <w:rPr>
          <w:rFonts w:asciiTheme="majorBidi" w:hAnsiTheme="majorBidi" w:cstheme="majorBidi"/>
          <w:sz w:val="24"/>
          <w:szCs w:val="24"/>
        </w:rPr>
        <w:t>.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>Прогрессивное развитие экономики напрямую зависит от количества международных связей, и, соответственно, качества транспортной системы. Становится очевидным, что разнородные транспортные технологии должны иметь единую сеть, в контексте рынка, это логистические центры и транспортные хабы. Сейчас особую роль в транспортном развитии играет интеграция государственной транспортной инфраструктуры в международную сеть.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 xml:space="preserve">Геоэкономическое влияние на международную транспортную систему выражается в региональной и государственной либерализации и созданию инициатив по привлечению инвестиций, производственных связей и передаче технологий. Таиланд является примером государства, которое реализовалось как «место </w:t>
      </w:r>
      <w:r w:rsidRPr="00F40B51">
        <w:rPr>
          <w:rFonts w:asciiTheme="majorBidi" w:hAnsiTheme="majorBidi" w:cstheme="majorBidi"/>
          <w:sz w:val="24"/>
          <w:szCs w:val="24"/>
        </w:rPr>
        <w:lastRenderedPageBreak/>
        <w:t>сбыта» китайских технологий транспортного проектирования и строительства, так как на территории страны реализовывается программа «Один пояс – один путь». Инициатива способствует расширению связей с Китаем и сокращению цепочки добавленной стоимости АСЕАН и Китая</w:t>
      </w:r>
      <w:r w:rsidR="00F85B47" w:rsidRPr="00F85B47">
        <w:rPr>
          <w:rFonts w:asciiTheme="majorBidi" w:hAnsiTheme="majorBidi" w:cstheme="majorBidi"/>
          <w:sz w:val="24"/>
          <w:szCs w:val="24"/>
        </w:rPr>
        <w:t xml:space="preserve"> [2]</w:t>
      </w:r>
      <w:r w:rsidRPr="00F40B5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69B121" w14:textId="3F45457E" w:rsidR="00F40B51" w:rsidRPr="00F40B51" w:rsidRDefault="00F40B51" w:rsidP="00CC5200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>Большую роль играют скоростные железные дороги в рамках компании «Один пояс – один путь». Этот проект является проявлением «мягкой силы» Китая в странах Юго-Восточной Азии. Китай предоставляет кредиты Таиланду на строительство железной дороги, из-за этого проект замедляется, так как правительство Таиланда планирует учесть все риски, чтобы не допустить долговой ямы. Один из последних реализуемых проектов – строительство высокоскоростной железной дороги, нацеленной на соединение трех аэропортов. Линии HSR будут соединять два аэропорта Бангкока</w:t>
      </w:r>
      <w:r w:rsidR="00F85B47" w:rsidRPr="00F85B47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 xml:space="preserve">и </w:t>
      </w:r>
      <w:proofErr w:type="spellStart"/>
      <w:r w:rsidRPr="00F40B51">
        <w:rPr>
          <w:rFonts w:asciiTheme="majorBidi" w:hAnsiTheme="majorBidi" w:cstheme="majorBidi"/>
          <w:sz w:val="24"/>
          <w:szCs w:val="24"/>
        </w:rPr>
        <w:t>Дон</w:t>
      </w:r>
      <w:r w:rsidR="00F85B47">
        <w:rPr>
          <w:rFonts w:asciiTheme="majorBidi" w:hAnsiTheme="majorBidi" w:cs="Cordia New"/>
          <w:sz w:val="24"/>
          <w:szCs w:val="30"/>
          <w:lang w:bidi="th-TH"/>
        </w:rPr>
        <w:t>м</w:t>
      </w:r>
      <w:r w:rsidRPr="00F40B51">
        <w:rPr>
          <w:rFonts w:asciiTheme="majorBidi" w:hAnsiTheme="majorBidi" w:cstheme="majorBidi"/>
          <w:sz w:val="24"/>
          <w:szCs w:val="24"/>
        </w:rPr>
        <w:t>ыанг</w:t>
      </w:r>
      <w:proofErr w:type="spellEnd"/>
      <w:r w:rsidRPr="00F40B51">
        <w:rPr>
          <w:rFonts w:asciiTheme="majorBidi" w:hAnsiTheme="majorBidi" w:cstheme="majorBidi"/>
          <w:sz w:val="24"/>
          <w:szCs w:val="24"/>
        </w:rPr>
        <w:t>, с тремя восточными провинциями</w:t>
      </w:r>
      <w:r w:rsidR="00F85B47">
        <w:rPr>
          <w:rFonts w:asciiTheme="majorBidi" w:hAnsiTheme="majorBidi" w:cstheme="majorBidi"/>
          <w:sz w:val="24"/>
          <w:szCs w:val="24"/>
        </w:rPr>
        <w:t xml:space="preserve"> </w:t>
      </w:r>
      <w:r w:rsidR="00F85B47" w:rsidRPr="00F85B47">
        <w:rPr>
          <w:rFonts w:asciiTheme="majorBidi" w:hAnsiTheme="majorBidi" w:cstheme="majorBidi"/>
          <w:sz w:val="24"/>
          <w:szCs w:val="24"/>
        </w:rPr>
        <w:t>[3]</w:t>
      </w:r>
      <w:r w:rsidRPr="00F40B51">
        <w:rPr>
          <w:rFonts w:asciiTheme="majorBidi" w:hAnsiTheme="majorBidi" w:cstheme="majorBidi"/>
          <w:sz w:val="24"/>
          <w:szCs w:val="24"/>
        </w:rPr>
        <w:t xml:space="preserve">. Международные аэропорты, нацеленные на перевозку туристов, повышают проходимость (как следствие, ускоряет окупаемость проекта). Также эта железная дорога станет частью проекта «Восточного экономического коридора» на побережье Сиамского залива, который объединит предприятия и станет крупнейшей в Юго-Восточной Азии логистической веткой. </w:t>
      </w:r>
    </w:p>
    <w:p w14:paraId="6774D05F" w14:textId="2FB55521" w:rsidR="00F40B51" w:rsidRPr="00F40B51" w:rsidRDefault="00F40B51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 xml:space="preserve">Однако, </w:t>
      </w:r>
      <w:r>
        <w:rPr>
          <w:rFonts w:asciiTheme="majorBidi" w:hAnsiTheme="majorBidi" w:cstheme="majorBidi"/>
          <w:sz w:val="24"/>
          <w:szCs w:val="24"/>
        </w:rPr>
        <w:t>б</w:t>
      </w:r>
      <w:r w:rsidRPr="00F40B51">
        <w:rPr>
          <w:rFonts w:asciiTheme="majorBidi" w:hAnsiTheme="majorBidi" w:cstheme="majorBidi"/>
          <w:sz w:val="24"/>
          <w:szCs w:val="24"/>
        </w:rPr>
        <w:t xml:space="preserve">ольшое значение для транспортной системы Таиланда имеют каботажное судоходство и международный морской транспорт. На последний приходится 87,9% внешней торговли страны (по тоннажу). Что касается каботажного судоходства, то по объему перевезенных грузов и грузообороту оно уступает лишь автомобильному транспорту. 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 xml:space="preserve">Морской транспорт остается ключевым элементом международной торговой деятельности Таиланда, объем которой увеличивается из года в </w:t>
      </w:r>
      <w:proofErr w:type="gramStart"/>
      <w:r w:rsidRPr="00F40B51">
        <w:rPr>
          <w:rFonts w:asciiTheme="majorBidi" w:hAnsiTheme="majorBidi" w:cstheme="majorBidi"/>
          <w:sz w:val="24"/>
          <w:szCs w:val="24"/>
        </w:rPr>
        <w:t>год..</w:t>
      </w:r>
      <w:proofErr w:type="gramEnd"/>
      <w:r w:rsidRPr="00F40B51">
        <w:rPr>
          <w:rFonts w:asciiTheme="majorBidi" w:hAnsiTheme="majorBidi" w:cstheme="majorBidi"/>
          <w:sz w:val="24"/>
          <w:szCs w:val="24"/>
        </w:rPr>
        <w:t xml:space="preserve"> Существует 61 порт по обе стороны реки </w:t>
      </w:r>
      <w:proofErr w:type="spellStart"/>
      <w:r w:rsidRPr="00F40B51">
        <w:rPr>
          <w:rFonts w:asciiTheme="majorBidi" w:hAnsiTheme="majorBidi" w:cstheme="majorBidi"/>
          <w:sz w:val="24"/>
          <w:szCs w:val="24"/>
        </w:rPr>
        <w:t>Чаупхрая</w:t>
      </w:r>
      <w:proofErr w:type="spellEnd"/>
      <w:r w:rsidRPr="00F40B51">
        <w:rPr>
          <w:rFonts w:asciiTheme="majorBidi" w:hAnsiTheme="majorBidi" w:cstheme="majorBidi"/>
          <w:sz w:val="24"/>
          <w:szCs w:val="24"/>
        </w:rPr>
        <w:t xml:space="preserve"> в настоящее время. Они в основном используются для перевозки грузов от порта Бангкока до острова </w:t>
      </w:r>
      <w:proofErr w:type="spellStart"/>
      <w:r w:rsidRPr="00F40B51">
        <w:rPr>
          <w:rFonts w:asciiTheme="majorBidi" w:hAnsiTheme="majorBidi" w:cstheme="majorBidi"/>
          <w:sz w:val="24"/>
          <w:szCs w:val="24"/>
        </w:rPr>
        <w:t>Сичанг</w:t>
      </w:r>
      <w:proofErr w:type="spellEnd"/>
      <w:r w:rsidRPr="00F40B51">
        <w:rPr>
          <w:rFonts w:asciiTheme="majorBidi" w:hAnsiTheme="majorBidi" w:cstheme="majorBidi"/>
          <w:sz w:val="24"/>
          <w:szCs w:val="24"/>
        </w:rPr>
        <w:t xml:space="preserve"> в Персидском заливе.</w:t>
      </w:r>
    </w:p>
    <w:p w14:paraId="798B1D0D" w14:textId="4166A827" w:rsidR="00F40B51" w:rsidRDefault="00F40B51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40B51">
        <w:rPr>
          <w:rFonts w:asciiTheme="majorBidi" w:hAnsiTheme="majorBidi" w:cstheme="majorBidi"/>
          <w:sz w:val="24"/>
          <w:szCs w:val="24"/>
        </w:rPr>
        <w:t>Проблемы и препятствия водного транспорта Таиланда заключаются в том, что транспортируемые по воде грузы подвергаются различным дополнительным расходам, таким как двойная обработка (проверка) и затраты при их прохождении. Доступ к большинству транспортных маршрутов и сетей для внутренних водных путей является сезонным, а четыре страны в зоне GMS (Китай, Таиланд, Мьянма и Лаосская Народная Демократическая Республика) увеличивают навигационные возможности в результате взрывов рифов в реке Меконг. Это отрицательно сказывается на экологии реки Меконг, что не соответствует ЦУР и экологической политикой, проводимой в Таиланде.</w:t>
      </w:r>
      <w:r w:rsidR="00EE7D5F">
        <w:rPr>
          <w:rFonts w:asciiTheme="majorBidi" w:hAnsiTheme="majorBidi" w:cstheme="majorBidi"/>
          <w:sz w:val="24"/>
          <w:szCs w:val="24"/>
        </w:rPr>
        <w:t xml:space="preserve"> </w:t>
      </w:r>
      <w:r w:rsidRPr="00F40B51">
        <w:rPr>
          <w:rFonts w:asciiTheme="majorBidi" w:hAnsiTheme="majorBidi" w:cstheme="majorBidi"/>
          <w:sz w:val="24"/>
          <w:szCs w:val="24"/>
        </w:rPr>
        <w:t>Развитие инфраструктуры транспорта является одним из ключевых факторов укрепления экономики и общества в целях установления транспортных связей с соседними странами и логистики</w:t>
      </w:r>
      <w:r w:rsidR="00F85B47">
        <w:rPr>
          <w:rFonts w:asciiTheme="majorBidi" w:hAnsiTheme="majorBidi" w:cstheme="majorBidi"/>
          <w:sz w:val="24"/>
          <w:szCs w:val="24"/>
        </w:rPr>
        <w:t xml:space="preserve"> </w:t>
      </w:r>
      <w:r w:rsidR="00F85B47" w:rsidRPr="00F85B47">
        <w:rPr>
          <w:rFonts w:asciiTheme="majorBidi" w:hAnsiTheme="majorBidi" w:cstheme="majorBidi"/>
          <w:sz w:val="24"/>
          <w:szCs w:val="24"/>
        </w:rPr>
        <w:t>[4]</w:t>
      </w:r>
      <w:r w:rsidRPr="00F40B51">
        <w:rPr>
          <w:rFonts w:asciiTheme="majorBidi" w:hAnsiTheme="majorBidi" w:cstheme="majorBidi"/>
          <w:sz w:val="24"/>
          <w:szCs w:val="24"/>
        </w:rPr>
        <w:t>. Правительство проводит четкую политику по развитию более эффективной системы государственного управления и</w:t>
      </w:r>
      <w:r w:rsidRPr="00F40B51">
        <w:rPr>
          <w:rFonts w:asciiTheme="majorBidi" w:hAnsiTheme="majorBidi" w:cstheme="majorBidi"/>
          <w:sz w:val="24"/>
          <w:szCs w:val="24"/>
        </w:rPr>
        <w:br/>
        <w:t>получению оптимальных выгод от инвестиций и государственных активов.</w:t>
      </w:r>
    </w:p>
    <w:p w14:paraId="6533D449" w14:textId="77777777" w:rsidR="00CC5200" w:rsidRDefault="00CC5200" w:rsidP="00CC5200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14:paraId="203084BE" w14:textId="6DE81D9B" w:rsidR="00CC5200" w:rsidRPr="00EE7D5F" w:rsidRDefault="00CC5200" w:rsidP="00EE7D5F">
      <w:pPr>
        <w:tabs>
          <w:tab w:val="left" w:pos="0"/>
        </w:tabs>
        <w:spacing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5200">
        <w:rPr>
          <w:rFonts w:asciiTheme="majorBidi" w:hAnsiTheme="majorBidi" w:cstheme="majorBidi"/>
          <w:b/>
          <w:bCs/>
          <w:sz w:val="24"/>
          <w:szCs w:val="24"/>
        </w:rPr>
        <w:t>Литература</w:t>
      </w:r>
    </w:p>
    <w:p w14:paraId="6E7AD147" w14:textId="77777777" w:rsidR="00CC5200" w:rsidRPr="00F85B47" w:rsidRDefault="00CC5200" w:rsidP="00CC5200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C5200">
        <w:rPr>
          <w:rFonts w:asciiTheme="majorBidi" w:hAnsiTheme="majorBidi" w:cstheme="majorBidi"/>
          <w:sz w:val="24"/>
          <w:szCs w:val="24"/>
        </w:rPr>
        <w:t>Мосяков Д.В., «Политика Китая в Юго-Восточной Азии: от прошлого к настоящему.» – М.: ИВ РАН, 2012. – 220 с. 200 экз. 10,5 изд. Листов</w:t>
      </w:r>
    </w:p>
    <w:p w14:paraId="1D521F0A" w14:textId="623C94E3" w:rsidR="00F85B47" w:rsidRPr="00F85B47" w:rsidRDefault="00F85B47" w:rsidP="00F85B4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C5200">
        <w:rPr>
          <w:rFonts w:asciiTheme="majorBidi" w:hAnsiTheme="majorBidi" w:cstheme="majorBidi"/>
          <w:sz w:val="24"/>
          <w:szCs w:val="24"/>
        </w:rPr>
        <w:t>Фомичева Е. А. Перспективы строительства Тайского канала как транспортного коридора в контексте Индо-тихоокеанского региона //Юго-Восточная Азия: актуальные проблемы развития. – 2019. – Т. 2. – №. 3 (44). – С. 44-56.</w:t>
      </w:r>
    </w:p>
    <w:p w14:paraId="4DBF2381" w14:textId="77777777" w:rsidR="00CC5200" w:rsidRPr="00F85B47" w:rsidRDefault="00CC5200" w:rsidP="00CC5200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C5200">
        <w:rPr>
          <w:rFonts w:asciiTheme="majorBidi" w:hAnsiTheme="majorBidi" w:cstheme="majorBidi"/>
          <w:sz w:val="24"/>
          <w:szCs w:val="24"/>
        </w:rPr>
        <w:t>Фомичева Е. А. Модернизация транспортной инфраструктуры Таиланда и китайская концепция "Пояса и пути" //Юго-Восточная Азия: актуальные проблемы развития. – 2020. – Т. 1. – №. 1 (46). – С. 127-137.</w:t>
      </w:r>
    </w:p>
    <w:p w14:paraId="2C07B6B3" w14:textId="62480B59" w:rsidR="00F40B51" w:rsidRPr="00EE7D5F" w:rsidRDefault="00F85B47" w:rsidP="00EE7D5F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C5200">
        <w:rPr>
          <w:rFonts w:asciiTheme="majorBidi" w:hAnsiTheme="majorBidi" w:cstheme="majorBidi"/>
          <w:sz w:val="24"/>
          <w:szCs w:val="24"/>
        </w:rPr>
        <w:t>Пахомова Л. Ф. Транспортная инфраструктура в Юго-Восточной Азии: модернизация и развитие //Вестник транспорта. – 2011. – №. 10. – С. 23-30.</w:t>
      </w:r>
    </w:p>
    <w:sectPr w:rsidR="00F40B51" w:rsidRPr="00EE7D5F" w:rsidSect="00CC520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0191"/>
    <w:multiLevelType w:val="hybridMultilevel"/>
    <w:tmpl w:val="9A7C2406"/>
    <w:lvl w:ilvl="0" w:tplc="3F38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AB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46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28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F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E9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89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63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D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211D4"/>
    <w:multiLevelType w:val="hybridMultilevel"/>
    <w:tmpl w:val="51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99212">
    <w:abstractNumId w:val="0"/>
  </w:num>
  <w:num w:numId="2" w16cid:durableId="13640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1"/>
    <w:rsid w:val="00000D52"/>
    <w:rsid w:val="0033042F"/>
    <w:rsid w:val="00423EC9"/>
    <w:rsid w:val="00451290"/>
    <w:rsid w:val="004C1292"/>
    <w:rsid w:val="005C38B9"/>
    <w:rsid w:val="009D49C1"/>
    <w:rsid w:val="00CC5200"/>
    <w:rsid w:val="00EB5605"/>
    <w:rsid w:val="00EB7C4A"/>
    <w:rsid w:val="00EE4A35"/>
    <w:rsid w:val="00EE7D5F"/>
    <w:rsid w:val="00F40B51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CD49"/>
  <w15:chartTrackingRefBased/>
  <w15:docId w15:val="{AA6DB23B-3D50-41A8-BE04-34313BD8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5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B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B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0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B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B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0B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0B5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link w:val="Standard0"/>
    <w:rsid w:val="00F40B51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26"/>
      <w:szCs w:val="26"/>
      <w:lang w:val="en-US" w:eastAsia="zh-CN"/>
      <w14:ligatures w14:val="none"/>
    </w:rPr>
  </w:style>
  <w:style w:type="character" w:customStyle="1" w:styleId="Standard0">
    <w:name w:val="Standard Знак"/>
    <w:basedOn w:val="a0"/>
    <w:link w:val="Standard"/>
    <w:rsid w:val="00F40B51"/>
    <w:rPr>
      <w:rFonts w:ascii="Times New Roman" w:eastAsia="SimSun" w:hAnsi="Times New Roman" w:cs="Times New Roman"/>
      <w:kern w:val="3"/>
      <w:sz w:val="26"/>
      <w:szCs w:val="26"/>
      <w:lang w:val="en-US" w:eastAsia="zh-CN"/>
      <w14:ligatures w14:val="none"/>
    </w:rPr>
  </w:style>
  <w:style w:type="paragraph" w:styleId="ac">
    <w:name w:val="Normal (Web)"/>
    <w:basedOn w:val="a"/>
    <w:uiPriority w:val="99"/>
    <w:unhideWhenUsed/>
    <w:rsid w:val="00F4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Филиппова</dc:creator>
  <cp:keywords/>
  <dc:description/>
  <cp:lastModifiedBy>Анастасия Филиппова</cp:lastModifiedBy>
  <cp:revision>4</cp:revision>
  <dcterms:created xsi:type="dcterms:W3CDTF">2025-02-28T08:50:00Z</dcterms:created>
  <dcterms:modified xsi:type="dcterms:W3CDTF">2025-02-28T10:43:00Z</dcterms:modified>
</cp:coreProperties>
</file>