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292F" w14:textId="77777777" w:rsidR="00313D13" w:rsidRDefault="00313D13" w:rsidP="00313D13"/>
    <w:p w14:paraId="7C935349" w14:textId="1B913E46" w:rsidR="00626873" w:rsidRDefault="00313D13" w:rsidP="00313D13">
      <w:pPr>
        <w:jc w:val="both"/>
        <w:rPr>
          <w:rFonts w:ascii="Times New Roman" w:hAnsi="Times New Roman" w:cs="Times New Roman"/>
          <w:sz w:val="26"/>
          <w:szCs w:val="26"/>
        </w:rPr>
      </w:pPr>
      <w:r w:rsidRPr="00313D1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20E5C47" wp14:editId="5314F499">
            <wp:simplePos x="0" y="0"/>
            <wp:positionH relativeFrom="margin">
              <wp:align>right</wp:align>
            </wp:positionH>
            <wp:positionV relativeFrom="paragraph">
              <wp:posOffset>451485</wp:posOffset>
            </wp:positionV>
            <wp:extent cx="1609725" cy="2332355"/>
            <wp:effectExtent l="0" t="0" r="9525" b="0"/>
            <wp:wrapTight wrapText="bothSides">
              <wp:wrapPolygon edited="0">
                <wp:start x="0" y="0"/>
                <wp:lineTo x="0" y="21347"/>
                <wp:lineTo x="21472" y="21347"/>
                <wp:lineTo x="214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3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D13">
        <w:rPr>
          <w:rFonts w:ascii="Times New Roman" w:hAnsi="Times New Roman" w:cs="Times New Roman"/>
          <w:sz w:val="26"/>
          <w:szCs w:val="26"/>
        </w:rPr>
        <w:t>Вышел сборник по итогам XXIV международной научно-практической конференции «Правовое обеспечение суверенитета России: проблемы и перспективы», организованной совместно Юридическим факультетом Московского государственного университета имени М.В. Ломоносова и Московским государственным юридическим университетом имени О.Е. Кутафина (МГЮА) при содействии Российской академии юридических наук, Московского отделения Ассоциации юристов России, при участии органов законодательной, исполнительной и судебной власти, общественных объединений юристов, юридических вузов и научных учреждений права. Конференция прошла в Москве 21–24 ноября 2023 г. в рамках XIII Московской юридической недели (21 ноября — 3 декабря 2023 г.).</w:t>
      </w:r>
    </w:p>
    <w:p w14:paraId="2E0EB436" w14:textId="33BEAE65" w:rsidR="00413F0A" w:rsidRDefault="00413F0A" w:rsidP="00313D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Подробнее:</w:t>
      </w:r>
      <w:r w:rsidRPr="00413F0A">
        <w:t xml:space="preserve"> </w:t>
      </w:r>
      <w:hyperlink r:id="rId5" w:history="1">
        <w:r w:rsidRPr="0082434A">
          <w:rPr>
            <w:rStyle w:val="a3"/>
            <w:rFonts w:ascii="Times New Roman" w:hAnsi="Times New Roman" w:cs="Times New Roman"/>
            <w:sz w:val="26"/>
            <w:szCs w:val="26"/>
          </w:rPr>
          <w:t>https://lawinfo.ru/news/120/vysel-v-svet-ezegodnyi-sbornik-naucnye-trudy-vypusk-24</w:t>
        </w:r>
      </w:hyperlink>
    </w:p>
    <w:p w14:paraId="492E102F" w14:textId="77777777" w:rsidR="00413F0A" w:rsidRPr="00313D13" w:rsidRDefault="00413F0A" w:rsidP="00313D1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13F0A" w:rsidRPr="0031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13"/>
    <w:rsid w:val="00313D13"/>
    <w:rsid w:val="00413F0A"/>
    <w:rsid w:val="006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1BE2"/>
  <w15:chartTrackingRefBased/>
  <w15:docId w15:val="{A05CBF33-0C04-49D5-AFE9-80331177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F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winfo.ru/news/120/vysel-v-svet-ezegodnyi-sbornik-naucnye-trudy-vypusk-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2024-06-21T14:19:00Z</dcterms:created>
  <dcterms:modified xsi:type="dcterms:W3CDTF">2024-06-21T14:22:00Z</dcterms:modified>
</cp:coreProperties>
</file>